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70CF7" w14:textId="77777777" w:rsidR="005743B0" w:rsidRPr="003379AB" w:rsidRDefault="005743B0">
      <w:pPr>
        <w:rPr>
          <w:rFonts w:ascii="Times New Roman" w:hAnsi="Times New Roman" w:cs="Times New Roman"/>
        </w:rPr>
      </w:pPr>
    </w:p>
    <w:tbl>
      <w:tblPr>
        <w:tblStyle w:val="Tabela-Siatka"/>
        <w:tblW w:w="9351" w:type="dxa"/>
        <w:tblLook w:val="04A0" w:firstRow="1" w:lastRow="0" w:firstColumn="1" w:lastColumn="0" w:noHBand="0" w:noVBand="1"/>
      </w:tblPr>
      <w:tblGrid>
        <w:gridCol w:w="1220"/>
        <w:gridCol w:w="8131"/>
      </w:tblGrid>
      <w:tr w:rsidR="003379AB" w:rsidRPr="003379AB" w14:paraId="0A0B6E85" w14:textId="77777777" w:rsidTr="003379AB">
        <w:trPr>
          <w:trHeight w:val="680"/>
        </w:trPr>
        <w:tc>
          <w:tcPr>
            <w:tcW w:w="1220" w:type="dxa"/>
            <w:vAlign w:val="center"/>
          </w:tcPr>
          <w:p w14:paraId="10294CC1" w14:textId="77777777" w:rsidR="003379AB" w:rsidRPr="003379AB" w:rsidRDefault="003379AB" w:rsidP="003379AB">
            <w:pPr>
              <w:jc w:val="center"/>
              <w:rPr>
                <w:rFonts w:ascii="Times New Roman" w:hAnsi="Times New Roman" w:cs="Times New Roman"/>
                <w:sz w:val="24"/>
                <w:szCs w:val="24"/>
              </w:rPr>
            </w:pPr>
            <w:r w:rsidRPr="003379AB">
              <w:rPr>
                <w:rFonts w:ascii="Times New Roman" w:hAnsi="Times New Roman" w:cs="Times New Roman"/>
                <w:sz w:val="24"/>
                <w:szCs w:val="24"/>
              </w:rPr>
              <w:t>Nr ćw.</w:t>
            </w:r>
          </w:p>
        </w:tc>
        <w:tc>
          <w:tcPr>
            <w:tcW w:w="8131" w:type="dxa"/>
            <w:vAlign w:val="center"/>
          </w:tcPr>
          <w:p w14:paraId="1B72469B" w14:textId="77777777" w:rsidR="003379AB" w:rsidRPr="003379AB" w:rsidRDefault="001E6FAD" w:rsidP="003379AB">
            <w:pPr>
              <w:jc w:val="center"/>
              <w:rPr>
                <w:rFonts w:ascii="Times New Roman" w:hAnsi="Times New Roman" w:cs="Times New Roman"/>
                <w:b/>
                <w:sz w:val="24"/>
                <w:szCs w:val="24"/>
              </w:rPr>
            </w:pPr>
            <w:r>
              <w:rPr>
                <w:rFonts w:ascii="Times New Roman" w:hAnsi="Times New Roman" w:cs="Times New Roman"/>
                <w:b/>
                <w:sz w:val="24"/>
                <w:szCs w:val="24"/>
              </w:rPr>
              <w:t>Układy napędowe spalinowe</w:t>
            </w:r>
          </w:p>
        </w:tc>
      </w:tr>
      <w:tr w:rsidR="003379AB" w:rsidRPr="003379AB" w14:paraId="334C614B" w14:textId="77777777" w:rsidTr="003379AB">
        <w:trPr>
          <w:trHeight w:val="680"/>
        </w:trPr>
        <w:tc>
          <w:tcPr>
            <w:tcW w:w="1220" w:type="dxa"/>
            <w:vAlign w:val="center"/>
          </w:tcPr>
          <w:p w14:paraId="739B9F5B" w14:textId="77777777" w:rsidR="003379AB" w:rsidRPr="003379AB" w:rsidRDefault="0023311C" w:rsidP="003379AB">
            <w:pPr>
              <w:jc w:val="center"/>
              <w:rPr>
                <w:rFonts w:ascii="Times New Roman" w:hAnsi="Times New Roman" w:cs="Times New Roman"/>
                <w:sz w:val="22"/>
              </w:rPr>
            </w:pPr>
            <w:r>
              <w:rPr>
                <w:rFonts w:ascii="Times New Roman" w:hAnsi="Times New Roman" w:cs="Times New Roman"/>
                <w:sz w:val="22"/>
              </w:rPr>
              <w:t>6</w:t>
            </w:r>
          </w:p>
        </w:tc>
        <w:tc>
          <w:tcPr>
            <w:tcW w:w="8131" w:type="dxa"/>
            <w:vAlign w:val="center"/>
          </w:tcPr>
          <w:p w14:paraId="343D6B5B" w14:textId="77777777" w:rsidR="003379AB" w:rsidRPr="003379AB" w:rsidRDefault="0023311C" w:rsidP="003379AB">
            <w:pPr>
              <w:jc w:val="center"/>
              <w:rPr>
                <w:rFonts w:ascii="Times New Roman" w:hAnsi="Times New Roman" w:cs="Times New Roman"/>
                <w:sz w:val="22"/>
              </w:rPr>
            </w:pPr>
            <w:r>
              <w:rPr>
                <w:rFonts w:ascii="Times New Roman" w:hAnsi="Times New Roman" w:cs="Times New Roman"/>
                <w:b/>
                <w:sz w:val="22"/>
              </w:rPr>
              <w:t>Charakterystyki silnika spalinowego</w:t>
            </w:r>
          </w:p>
        </w:tc>
      </w:tr>
    </w:tbl>
    <w:p w14:paraId="143D4EEB" w14:textId="77777777" w:rsidR="003379AB" w:rsidRPr="003379AB" w:rsidRDefault="003379AB" w:rsidP="00624AA4">
      <w:pPr>
        <w:spacing w:after="200"/>
        <w:rPr>
          <w:rFonts w:ascii="Times New Roman" w:hAnsi="Times New Roman" w:cs="Times New Roman"/>
        </w:rPr>
      </w:pPr>
    </w:p>
    <w:tbl>
      <w:tblPr>
        <w:tblStyle w:val="Tabela-Siatka"/>
        <w:tblW w:w="9351" w:type="dxa"/>
        <w:tblLook w:val="04A0" w:firstRow="1" w:lastRow="0" w:firstColumn="1" w:lastColumn="0" w:noHBand="0" w:noVBand="1"/>
      </w:tblPr>
      <w:tblGrid>
        <w:gridCol w:w="562"/>
        <w:gridCol w:w="8789"/>
      </w:tblGrid>
      <w:tr w:rsidR="00E94CEC" w:rsidRPr="006D21A0" w14:paraId="17A1720B" w14:textId="77777777" w:rsidTr="00624AA4">
        <w:trPr>
          <w:trHeight w:val="680"/>
        </w:trPr>
        <w:tc>
          <w:tcPr>
            <w:tcW w:w="562" w:type="dxa"/>
            <w:vAlign w:val="center"/>
          </w:tcPr>
          <w:p w14:paraId="0F094A97"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1.</w:t>
            </w:r>
          </w:p>
        </w:tc>
        <w:tc>
          <w:tcPr>
            <w:tcW w:w="8789" w:type="dxa"/>
            <w:vAlign w:val="center"/>
          </w:tcPr>
          <w:p w14:paraId="727F45B0"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Wprowadzenie teoretyczne</w:t>
            </w:r>
          </w:p>
        </w:tc>
      </w:tr>
      <w:tr w:rsidR="00E94CEC" w:rsidRPr="006D21A0" w14:paraId="2A28FC40" w14:textId="77777777" w:rsidTr="003379AB">
        <w:tc>
          <w:tcPr>
            <w:tcW w:w="562" w:type="dxa"/>
          </w:tcPr>
          <w:p w14:paraId="27A0C246" w14:textId="77777777" w:rsidR="006D21A0" w:rsidRPr="006D21A0" w:rsidRDefault="006D21A0">
            <w:pPr>
              <w:rPr>
                <w:rFonts w:ascii="Times New Roman" w:hAnsi="Times New Roman" w:cs="Times New Roman"/>
                <w:sz w:val="24"/>
                <w:szCs w:val="24"/>
              </w:rPr>
            </w:pPr>
          </w:p>
        </w:tc>
        <w:tc>
          <w:tcPr>
            <w:tcW w:w="8789" w:type="dxa"/>
          </w:tcPr>
          <w:p w14:paraId="5D49CCB2" w14:textId="77777777" w:rsidR="0023311C" w:rsidRPr="0023311C" w:rsidRDefault="0023311C" w:rsidP="009D757D">
            <w:pPr>
              <w:autoSpaceDE w:val="0"/>
              <w:autoSpaceDN w:val="0"/>
              <w:adjustRightInd w:val="0"/>
              <w:jc w:val="both"/>
              <w:rPr>
                <w:rFonts w:ascii="Times New Roman" w:hAnsi="Times New Roman" w:cs="Times New Roman"/>
                <w:color w:val="000000"/>
                <w:sz w:val="24"/>
                <w:szCs w:val="24"/>
              </w:rPr>
            </w:pPr>
          </w:p>
          <w:p w14:paraId="733EBDA0"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1.1. Parametry silnika spalinowego </w:t>
            </w:r>
          </w:p>
          <w:p w14:paraId="48FD91B8"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Charakterystyką silnika spalinowego jest graficzne przedstawienie współzależności pomiędzy różnymi parametrami pracy silnika. Aby przystąpić do rozważań na temat charakterystyk silnika i ich wykonywania, należy więc najpierw zapoznać się z najważniejszymi parametrami pracy silnika. </w:t>
            </w:r>
          </w:p>
          <w:p w14:paraId="42CC1D94"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Ogólnie parametry silnika można podzielić na geometryczne i operacyjne [1]. Czasem wyróżnia się również parametry lokalne, które charakteryzują lokalnie stan termodynamiczny czynnika roboczego, jak na przykład stopień zawirowania ładunku w cylindrze, czy temperatura spalin na wylocie z cylindra. Te parametry nie będą w tym rozdziale szczegółowo omawiane. </w:t>
            </w:r>
          </w:p>
          <w:p w14:paraId="2B979986" w14:textId="77777777" w:rsidR="001F4EBC" w:rsidRPr="0023311C" w:rsidRDefault="001F4EBC" w:rsidP="009D757D">
            <w:pPr>
              <w:autoSpaceDE w:val="0"/>
              <w:autoSpaceDN w:val="0"/>
              <w:adjustRightInd w:val="0"/>
              <w:jc w:val="both"/>
              <w:rPr>
                <w:rFonts w:ascii="Times New Roman" w:hAnsi="Times New Roman" w:cs="Times New Roman"/>
                <w:color w:val="000000"/>
                <w:sz w:val="23"/>
                <w:szCs w:val="23"/>
              </w:rPr>
            </w:pPr>
          </w:p>
          <w:p w14:paraId="71E96C97"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1.1.1. Parametry geometryczne </w:t>
            </w:r>
          </w:p>
          <w:p w14:paraId="22F7BE90"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Parametry geometryczne charakteryzują silnik pod względem jego rozmiarów i właściwie są niezmienne. Do najważniejszych wymiarów silnika należą </w:t>
            </w:r>
            <w:r w:rsidRPr="0023311C">
              <w:rPr>
                <w:rFonts w:ascii="Times New Roman" w:hAnsi="Times New Roman" w:cs="Times New Roman"/>
                <w:b/>
                <w:bCs/>
                <w:color w:val="000000"/>
                <w:sz w:val="23"/>
                <w:szCs w:val="23"/>
              </w:rPr>
              <w:t xml:space="preserve">średnica cylindra </w:t>
            </w:r>
            <w:r w:rsidRPr="0023311C">
              <w:rPr>
                <w:rFonts w:ascii="Times New Roman" w:hAnsi="Times New Roman" w:cs="Times New Roman"/>
                <w:b/>
                <w:bCs/>
                <w:i/>
                <w:iCs/>
                <w:color w:val="000000"/>
                <w:sz w:val="23"/>
                <w:szCs w:val="23"/>
              </w:rPr>
              <w:t xml:space="preserve">D </w:t>
            </w:r>
            <w:r w:rsidRPr="0023311C">
              <w:rPr>
                <w:rFonts w:ascii="Times New Roman" w:hAnsi="Times New Roman" w:cs="Times New Roman"/>
                <w:color w:val="000000"/>
                <w:sz w:val="23"/>
                <w:szCs w:val="23"/>
              </w:rPr>
              <w:t xml:space="preserve">i </w:t>
            </w:r>
            <w:r w:rsidRPr="0023311C">
              <w:rPr>
                <w:rFonts w:ascii="Times New Roman" w:hAnsi="Times New Roman" w:cs="Times New Roman"/>
                <w:b/>
                <w:bCs/>
                <w:color w:val="000000"/>
                <w:sz w:val="23"/>
                <w:szCs w:val="23"/>
              </w:rPr>
              <w:t xml:space="preserve">skok tłoka </w:t>
            </w:r>
            <w:r w:rsidRPr="0023311C">
              <w:rPr>
                <w:rFonts w:ascii="Times New Roman" w:hAnsi="Times New Roman" w:cs="Times New Roman"/>
                <w:b/>
                <w:bCs/>
                <w:i/>
                <w:iCs/>
                <w:color w:val="000000"/>
                <w:sz w:val="23"/>
                <w:szCs w:val="23"/>
              </w:rPr>
              <w:t xml:space="preserve">S </w:t>
            </w:r>
            <w:r w:rsidRPr="0023311C">
              <w:rPr>
                <w:rFonts w:ascii="Times New Roman" w:hAnsi="Times New Roman" w:cs="Times New Roman"/>
                <w:color w:val="000000"/>
                <w:sz w:val="23"/>
                <w:szCs w:val="23"/>
              </w:rPr>
              <w:t xml:space="preserve">(rysunek 1). Skok tłoka stanowi drogę, jaką przemierza tłok jego dolnego martwego położenia (DMP) do górnego martwego położenia (DMP). Te dwa parametry określają pojemność skokową cylindra (równanie 1). Pojemność skokowa cylindra pomnożona przez liczbę cylindrów określa pojemność skokową silnika. </w:t>
            </w:r>
          </w:p>
          <w:p w14:paraId="15566EC2" w14:textId="77777777" w:rsidR="009D757D" w:rsidRPr="0023311C" w:rsidRDefault="009D757D" w:rsidP="009D757D">
            <w:pPr>
              <w:autoSpaceDE w:val="0"/>
              <w:autoSpaceDN w:val="0"/>
              <w:adjustRightInd w:val="0"/>
              <w:jc w:val="both"/>
              <w:rPr>
                <w:rFonts w:ascii="Times New Roman" w:hAnsi="Times New Roman" w:cs="Times New Roman"/>
                <w:color w:val="000000"/>
                <w:sz w:val="23"/>
                <w:szCs w:val="23"/>
              </w:rPr>
            </w:pPr>
          </w:p>
          <w:p w14:paraId="2FE3D727" w14:textId="77777777" w:rsidR="0023311C" w:rsidRPr="009D757D" w:rsidRDefault="0023311C" w:rsidP="009D757D">
            <w:pPr>
              <w:autoSpaceDE w:val="0"/>
              <w:autoSpaceDN w:val="0"/>
              <w:adjustRightInd w:val="0"/>
              <w:jc w:val="center"/>
              <w:rPr>
                <w:rFonts w:ascii="Times New Roman" w:hAnsi="Times New Roman" w:cs="Times New Roman"/>
                <w:color w:val="000000"/>
                <w:sz w:val="24"/>
                <w:szCs w:val="24"/>
              </w:rPr>
            </w:pPr>
            <w:r w:rsidRPr="009D757D">
              <w:rPr>
                <w:rFonts w:ascii="Cambria Math" w:hAnsi="Cambria Math" w:cs="Cambria Math"/>
                <w:color w:val="000000"/>
                <w:sz w:val="24"/>
                <w:szCs w:val="24"/>
              </w:rPr>
              <w:t>𝑉</w:t>
            </w:r>
            <w:r w:rsidRPr="009D757D">
              <w:rPr>
                <w:rFonts w:ascii="Cambria Math" w:hAnsi="Cambria Math" w:cs="Cambria Math"/>
                <w:color w:val="000000"/>
                <w:sz w:val="24"/>
                <w:szCs w:val="24"/>
                <w:vertAlign w:val="subscript"/>
              </w:rPr>
              <w:t>𝑠</w:t>
            </w:r>
            <w:r w:rsidR="009D757D">
              <w:rPr>
                <w:rFonts w:ascii="Cambria Math" w:hAnsi="Cambria Math" w:cs="Cambria Math"/>
                <w:color w:val="000000"/>
                <w:sz w:val="24"/>
                <w:szCs w:val="24"/>
                <w:vertAlign w:val="subscript"/>
              </w:rPr>
              <w:t xml:space="preserve"> </w:t>
            </w:r>
            <w:r w:rsidRPr="009D757D">
              <w:rPr>
                <w:rFonts w:ascii="Times New Roman" w:hAnsi="Times New Roman" w:cs="Times New Roman"/>
                <w:color w:val="000000"/>
                <w:sz w:val="24"/>
                <w:szCs w:val="24"/>
              </w:rPr>
              <w:t>=</w:t>
            </w:r>
            <w:r w:rsidR="009D757D">
              <w:rPr>
                <w:rFonts w:ascii="Times New Roman" w:hAnsi="Times New Roman" w:cs="Times New Roman"/>
                <w:color w:val="000000"/>
                <w:sz w:val="24"/>
                <w:szCs w:val="24"/>
              </w:rPr>
              <w:t xml:space="preserve"> </w:t>
            </w:r>
            <w:r w:rsidRPr="009D757D">
              <w:rPr>
                <w:rFonts w:ascii="Cambria Math" w:hAnsi="Cambria Math" w:cs="Cambria Math"/>
                <w:color w:val="000000"/>
                <w:sz w:val="24"/>
                <w:szCs w:val="24"/>
              </w:rPr>
              <w:t>𝜋𝐷</w:t>
            </w:r>
            <w:r w:rsidRPr="009D757D">
              <w:rPr>
                <w:rFonts w:ascii="Times New Roman" w:hAnsi="Times New Roman" w:cs="Times New Roman"/>
                <w:color w:val="000000"/>
                <w:sz w:val="24"/>
                <w:szCs w:val="24"/>
                <w:vertAlign w:val="superscript"/>
              </w:rPr>
              <w:t>2</w:t>
            </w:r>
            <w:r w:rsidRPr="009D757D">
              <w:rPr>
                <w:rFonts w:ascii="Cambria Math" w:hAnsi="Cambria Math" w:cs="Cambria Math"/>
                <w:color w:val="000000"/>
                <w:sz w:val="24"/>
                <w:szCs w:val="24"/>
              </w:rPr>
              <w:t>𝑆</w:t>
            </w:r>
            <w:r w:rsidR="009D757D" w:rsidRPr="009D757D">
              <w:rPr>
                <w:rFonts w:ascii="Times New Roman" w:hAnsi="Times New Roman" w:cs="Times New Roman"/>
                <w:color w:val="000000"/>
                <w:sz w:val="24"/>
                <w:szCs w:val="24"/>
              </w:rPr>
              <w:t>/</w:t>
            </w:r>
            <w:r w:rsidRPr="009D757D">
              <w:rPr>
                <w:rFonts w:ascii="Times New Roman" w:hAnsi="Times New Roman" w:cs="Times New Roman"/>
                <w:color w:val="000000"/>
                <w:sz w:val="24"/>
                <w:szCs w:val="24"/>
              </w:rPr>
              <w:t>4,</w:t>
            </w:r>
            <w:r w:rsidR="009D757D">
              <w:rPr>
                <w:rFonts w:ascii="Times New Roman" w:hAnsi="Times New Roman" w:cs="Times New Roman"/>
                <w:color w:val="000000"/>
                <w:sz w:val="24"/>
                <w:szCs w:val="24"/>
              </w:rPr>
              <w:t xml:space="preserve">  </w:t>
            </w:r>
            <w:r w:rsidRPr="009D757D">
              <w:rPr>
                <w:rFonts w:ascii="Cambria Math" w:hAnsi="Cambria Math" w:cs="Cambria Math"/>
                <w:color w:val="000000"/>
                <w:sz w:val="24"/>
                <w:szCs w:val="24"/>
              </w:rPr>
              <w:t>𝑑𝑚</w:t>
            </w:r>
            <w:r w:rsidRPr="009D757D">
              <w:rPr>
                <w:rFonts w:ascii="Times New Roman" w:hAnsi="Times New Roman" w:cs="Times New Roman"/>
                <w:color w:val="000000"/>
                <w:sz w:val="24"/>
                <w:szCs w:val="24"/>
                <w:vertAlign w:val="superscript"/>
              </w:rPr>
              <w:t>3</w:t>
            </w:r>
            <w:r w:rsidRPr="009D757D">
              <w:rPr>
                <w:rFonts w:ascii="Times New Roman" w:hAnsi="Times New Roman" w:cs="Times New Roman"/>
                <w:color w:val="000000"/>
                <w:sz w:val="24"/>
                <w:szCs w:val="24"/>
              </w:rPr>
              <w:t xml:space="preserve"> </w:t>
            </w:r>
            <w:r w:rsidR="009D757D">
              <w:rPr>
                <w:rFonts w:ascii="Times New Roman" w:hAnsi="Times New Roman" w:cs="Times New Roman"/>
                <w:color w:val="000000"/>
                <w:sz w:val="24"/>
                <w:szCs w:val="24"/>
              </w:rPr>
              <w:t xml:space="preserve">                            </w:t>
            </w:r>
            <w:r w:rsidRPr="009D757D">
              <w:rPr>
                <w:rFonts w:ascii="Times New Roman" w:hAnsi="Times New Roman" w:cs="Times New Roman"/>
                <w:color w:val="000000"/>
                <w:sz w:val="24"/>
                <w:szCs w:val="24"/>
              </w:rPr>
              <w:t>(1)</w:t>
            </w:r>
          </w:p>
          <w:p w14:paraId="52C1C25E" w14:textId="77777777" w:rsidR="001F4EBC" w:rsidRDefault="001F4EBC" w:rsidP="009D757D">
            <w:pPr>
              <w:autoSpaceDE w:val="0"/>
              <w:autoSpaceDN w:val="0"/>
              <w:adjustRightInd w:val="0"/>
              <w:jc w:val="both"/>
              <w:rPr>
                <w:rFonts w:ascii="Times New Roman" w:hAnsi="Times New Roman" w:cs="Times New Roman"/>
                <w:color w:val="000000"/>
                <w:sz w:val="23"/>
                <w:szCs w:val="23"/>
              </w:rPr>
            </w:pPr>
          </w:p>
          <w:p w14:paraId="6E4A69C3" w14:textId="77777777" w:rsidR="001F4EBC" w:rsidRDefault="001F4EBC" w:rsidP="009D757D">
            <w:pPr>
              <w:autoSpaceDE w:val="0"/>
              <w:autoSpaceDN w:val="0"/>
              <w:adjustRightInd w:val="0"/>
              <w:jc w:val="center"/>
              <w:rPr>
                <w:rFonts w:ascii="Times New Roman" w:hAnsi="Times New Roman" w:cs="Times New Roman"/>
                <w:color w:val="000000"/>
                <w:sz w:val="23"/>
                <w:szCs w:val="23"/>
              </w:rPr>
            </w:pPr>
            <w:r w:rsidRPr="002B29FF">
              <w:rPr>
                <w:rFonts w:ascii="Times New Roman" w:hAnsi="Times New Roman" w:cs="Times New Roman"/>
                <w:noProof/>
                <w:sz w:val="24"/>
                <w:szCs w:val="24"/>
              </w:rPr>
              <w:drawing>
                <wp:inline distT="0" distB="0" distL="0" distR="0" wp14:anchorId="32416979" wp14:editId="127816AF">
                  <wp:extent cx="1677725" cy="2417240"/>
                  <wp:effectExtent l="0" t="0" r="0" b="254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06653" cy="2458918"/>
                          </a:xfrm>
                          <a:prstGeom prst="rect">
                            <a:avLst/>
                          </a:prstGeom>
                          <a:noFill/>
                          <a:ln>
                            <a:noFill/>
                          </a:ln>
                        </pic:spPr>
                      </pic:pic>
                    </a:graphicData>
                  </a:graphic>
                </wp:inline>
              </w:drawing>
            </w:r>
          </w:p>
          <w:p w14:paraId="37C840F9" w14:textId="77777777" w:rsidR="001F4EBC" w:rsidRPr="0023311C" w:rsidRDefault="001F4EBC" w:rsidP="009D757D">
            <w:pPr>
              <w:autoSpaceDE w:val="0"/>
              <w:autoSpaceDN w:val="0"/>
              <w:adjustRightInd w:val="0"/>
              <w:jc w:val="both"/>
              <w:rPr>
                <w:rFonts w:ascii="Times New Roman" w:hAnsi="Times New Roman" w:cs="Times New Roman"/>
                <w:color w:val="000000"/>
                <w:sz w:val="23"/>
                <w:szCs w:val="23"/>
              </w:rPr>
            </w:pPr>
          </w:p>
          <w:p w14:paraId="18714FED" w14:textId="77777777" w:rsidR="0023311C" w:rsidRDefault="0023311C" w:rsidP="009D757D">
            <w:pPr>
              <w:autoSpaceDE w:val="0"/>
              <w:autoSpaceDN w:val="0"/>
              <w:adjustRightInd w:val="0"/>
              <w:jc w:val="center"/>
              <w:rPr>
                <w:rFonts w:ascii="Times New Roman" w:hAnsi="Times New Roman" w:cs="Times New Roman"/>
                <w:color w:val="000000"/>
                <w:sz w:val="23"/>
                <w:szCs w:val="23"/>
              </w:rPr>
            </w:pPr>
            <w:r w:rsidRPr="0023311C">
              <w:rPr>
                <w:rFonts w:ascii="Times New Roman" w:hAnsi="Times New Roman" w:cs="Times New Roman"/>
                <w:color w:val="000000"/>
                <w:sz w:val="23"/>
                <w:szCs w:val="23"/>
              </w:rPr>
              <w:t>Rys</w:t>
            </w:r>
            <w:r w:rsidR="009D757D">
              <w:rPr>
                <w:rFonts w:ascii="Times New Roman" w:hAnsi="Times New Roman" w:cs="Times New Roman"/>
                <w:color w:val="000000"/>
                <w:sz w:val="23"/>
                <w:szCs w:val="23"/>
              </w:rPr>
              <w:t>.</w:t>
            </w:r>
            <w:r w:rsidRPr="0023311C">
              <w:rPr>
                <w:rFonts w:ascii="Times New Roman" w:hAnsi="Times New Roman" w:cs="Times New Roman"/>
                <w:color w:val="000000"/>
                <w:sz w:val="23"/>
                <w:szCs w:val="23"/>
              </w:rPr>
              <w:t xml:space="preserve"> 1. Podstawowe parametry geometryczne silnika [1]</w:t>
            </w:r>
          </w:p>
          <w:p w14:paraId="4E13E4CE" w14:textId="77777777" w:rsidR="009D757D" w:rsidRPr="0023311C" w:rsidRDefault="009D757D" w:rsidP="009D757D">
            <w:pPr>
              <w:autoSpaceDE w:val="0"/>
              <w:autoSpaceDN w:val="0"/>
              <w:adjustRightInd w:val="0"/>
              <w:jc w:val="center"/>
              <w:rPr>
                <w:rFonts w:ascii="Times New Roman" w:hAnsi="Times New Roman" w:cs="Times New Roman"/>
                <w:color w:val="000000"/>
                <w:sz w:val="23"/>
                <w:szCs w:val="23"/>
              </w:rPr>
            </w:pPr>
          </w:p>
          <w:p w14:paraId="6C3D8508" w14:textId="77777777" w:rsidR="0023311C" w:rsidRDefault="0023311C" w:rsidP="00B368E8">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lastRenderedPageBreak/>
              <w:t xml:space="preserve">Z powyższymi parametrami geometrycznymi związany jest jeszcze jeden bardzo istotny parametr, tj. </w:t>
            </w:r>
            <w:r w:rsidRPr="0023311C">
              <w:rPr>
                <w:rFonts w:ascii="Times New Roman" w:hAnsi="Times New Roman" w:cs="Times New Roman"/>
                <w:b/>
                <w:bCs/>
                <w:color w:val="000000"/>
                <w:sz w:val="23"/>
                <w:szCs w:val="23"/>
              </w:rPr>
              <w:t xml:space="preserve">stopień sprężania </w:t>
            </w:r>
            <w:r w:rsidRPr="0023311C">
              <w:rPr>
                <w:rFonts w:ascii="Times New Roman" w:hAnsi="Times New Roman" w:cs="Times New Roman"/>
                <w:b/>
                <w:bCs/>
                <w:i/>
                <w:iCs/>
                <w:color w:val="000000"/>
                <w:sz w:val="23"/>
                <w:szCs w:val="23"/>
              </w:rPr>
              <w:t>ε</w:t>
            </w:r>
            <w:r w:rsidRPr="0023311C">
              <w:rPr>
                <w:rFonts w:ascii="Times New Roman" w:hAnsi="Times New Roman" w:cs="Times New Roman"/>
                <w:color w:val="000000"/>
                <w:sz w:val="23"/>
                <w:szCs w:val="23"/>
              </w:rPr>
              <w:t>, który definiowany jest jako stosunek największej do najmniejszej objętości cylindra. Inaczej mówiąc, jest to stosunek sumy objętości skokowej cylindra i objętości komory spalania do objętości komory spalania</w:t>
            </w:r>
            <w:r w:rsidR="00B368E8">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 xml:space="preserve">[2]. Komora spalania to najmniejsza przestrzeń, w której odbywa się proces spalania, znajduje się pomiędzy tłokiem w </w:t>
            </w:r>
            <w:r w:rsidR="00B368E8">
              <w:rPr>
                <w:rFonts w:ascii="Times New Roman" w:hAnsi="Times New Roman" w:cs="Times New Roman"/>
                <w:color w:val="000000"/>
                <w:sz w:val="23"/>
                <w:szCs w:val="23"/>
              </w:rPr>
              <w:t>ZZ</w:t>
            </w:r>
            <w:r w:rsidRPr="0023311C">
              <w:rPr>
                <w:rFonts w:ascii="Times New Roman" w:hAnsi="Times New Roman" w:cs="Times New Roman"/>
                <w:color w:val="000000"/>
                <w:sz w:val="23"/>
                <w:szCs w:val="23"/>
              </w:rPr>
              <w:t xml:space="preserve"> a głowicą silnika. Stopień sprężania w istotny sposób determinuje przebieg procesu spalania w silniku. Silniki o zapłonie iskrowym zwykle charakteryzują się niższym stopniem sprężania (około 8-12) niż silniki o zapłonie samoczynnym, w których parametr ten osiąga wartość około 17-</w:t>
            </w:r>
            <w:r w:rsidR="00B368E8">
              <w:rPr>
                <w:rFonts w:ascii="Times New Roman" w:hAnsi="Times New Roman" w:cs="Times New Roman"/>
                <w:color w:val="000000"/>
                <w:sz w:val="23"/>
                <w:szCs w:val="23"/>
              </w:rPr>
              <w:t>20</w:t>
            </w:r>
            <w:r w:rsidRPr="0023311C">
              <w:rPr>
                <w:rFonts w:ascii="Times New Roman" w:hAnsi="Times New Roman" w:cs="Times New Roman"/>
                <w:color w:val="000000"/>
                <w:sz w:val="23"/>
                <w:szCs w:val="23"/>
              </w:rPr>
              <w:t>. Podwyższenie stopnia sprężania jest jedną z możliwości zwiększenia mocy silnika. Dzięki podniesieniu wartości stopnia sprężania gazy spalinowe mogą być rozprężane do większej objętości, dzięki czemu ich temperatura zmniejsza się</w:t>
            </w:r>
            <w:r w:rsidR="00B368E8">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mniejsze straty energii cieplnej. Przy większym stopniu sprężania obserwuje się również lepsze wykorzystanie energii zawartej w paliwie, co poprawia sprawność silnika i prowadzi jednocześnie do zmniejszenia zużycia paliwa. W większości silników stopień sprężania, jako parametr zdeterminowany przez wymiary silnika jest niezmienny i ustalony na etapie projektowania silnika, chociaż istnieją już rozwiązania technologiczne, dzięki którym stopień sprężania może ulegać zmianie</w:t>
            </w:r>
            <w:r w:rsidR="00B368E8">
              <w:rPr>
                <w:rFonts w:ascii="Times New Roman" w:hAnsi="Times New Roman" w:cs="Times New Roman"/>
                <w:color w:val="000000"/>
                <w:sz w:val="23"/>
                <w:szCs w:val="23"/>
              </w:rPr>
              <w:t xml:space="preserve">. Są to </w:t>
            </w:r>
            <w:r w:rsidRPr="0023311C">
              <w:rPr>
                <w:rFonts w:ascii="Times New Roman" w:hAnsi="Times New Roman" w:cs="Times New Roman"/>
                <w:color w:val="000000"/>
                <w:sz w:val="23"/>
                <w:szCs w:val="23"/>
              </w:rPr>
              <w:t>silniki ze zmiennym stopniem sprężania</w:t>
            </w:r>
            <w:r w:rsidR="00B368E8">
              <w:rPr>
                <w:rFonts w:ascii="Times New Roman" w:hAnsi="Times New Roman" w:cs="Times New Roman"/>
                <w:color w:val="000000"/>
                <w:sz w:val="23"/>
                <w:szCs w:val="23"/>
              </w:rPr>
              <w:t>; VCR (</w:t>
            </w:r>
            <w:r w:rsidR="00B368E8" w:rsidRPr="00B368E8">
              <w:rPr>
                <w:rFonts w:ascii="Times New Roman" w:hAnsi="Times New Roman" w:cs="Times New Roman"/>
                <w:color w:val="000000"/>
                <w:sz w:val="23"/>
                <w:szCs w:val="23"/>
              </w:rPr>
              <w:t>Variable</w:t>
            </w:r>
            <w:r w:rsidR="00B368E8">
              <w:rPr>
                <w:rFonts w:ascii="Times New Roman" w:hAnsi="Times New Roman" w:cs="Times New Roman"/>
                <w:color w:val="000000"/>
                <w:sz w:val="23"/>
                <w:szCs w:val="23"/>
              </w:rPr>
              <w:t xml:space="preserve"> Compression Ratio)</w:t>
            </w:r>
            <w:r w:rsidRPr="0023311C">
              <w:rPr>
                <w:rFonts w:ascii="Times New Roman" w:hAnsi="Times New Roman" w:cs="Times New Roman"/>
                <w:color w:val="000000"/>
                <w:sz w:val="23"/>
                <w:szCs w:val="23"/>
              </w:rPr>
              <w:t xml:space="preserve">. </w:t>
            </w:r>
          </w:p>
          <w:p w14:paraId="0F2567B7" w14:textId="77777777" w:rsidR="001F4EBC" w:rsidRPr="0023311C" w:rsidRDefault="001F4EBC" w:rsidP="009D757D">
            <w:pPr>
              <w:pageBreakBefore/>
              <w:autoSpaceDE w:val="0"/>
              <w:autoSpaceDN w:val="0"/>
              <w:adjustRightInd w:val="0"/>
              <w:jc w:val="both"/>
              <w:rPr>
                <w:rFonts w:ascii="Times New Roman" w:hAnsi="Times New Roman" w:cs="Times New Roman"/>
                <w:color w:val="000000"/>
                <w:sz w:val="23"/>
                <w:szCs w:val="23"/>
              </w:rPr>
            </w:pPr>
          </w:p>
          <w:p w14:paraId="290888DC"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1.1.2. Parametry pracy silnika (operacyjne) </w:t>
            </w:r>
          </w:p>
          <w:p w14:paraId="47772E4C"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Do głównych parametrów pracy silnika należą</w:t>
            </w:r>
            <w:r w:rsidR="00B368E8">
              <w:rPr>
                <w:rFonts w:ascii="Times New Roman" w:hAnsi="Times New Roman" w:cs="Times New Roman"/>
                <w:color w:val="000000"/>
                <w:sz w:val="23"/>
                <w:szCs w:val="23"/>
              </w:rPr>
              <w:t>,</w:t>
            </w:r>
            <w:r w:rsidRPr="0023311C">
              <w:rPr>
                <w:rFonts w:ascii="Times New Roman" w:hAnsi="Times New Roman" w:cs="Times New Roman"/>
                <w:color w:val="000000"/>
                <w:sz w:val="23"/>
                <w:szCs w:val="23"/>
              </w:rPr>
              <w:t xml:space="preserve"> między innymi</w:t>
            </w:r>
            <w:r w:rsidR="00B368E8">
              <w:rPr>
                <w:rFonts w:ascii="Times New Roman" w:hAnsi="Times New Roman" w:cs="Times New Roman"/>
                <w:color w:val="000000"/>
                <w:sz w:val="23"/>
                <w:szCs w:val="23"/>
              </w:rPr>
              <w:t>,</w:t>
            </w:r>
            <w:r w:rsidRPr="0023311C">
              <w:rPr>
                <w:rFonts w:ascii="Times New Roman" w:hAnsi="Times New Roman" w:cs="Times New Roman"/>
                <w:color w:val="000000"/>
                <w:sz w:val="23"/>
                <w:szCs w:val="23"/>
              </w:rPr>
              <w:t xml:space="preserve"> prędkość obrotowa, moc silnika, moment obrotowy, sprawność, ciśnienie, czy zużycie paliwa. </w:t>
            </w:r>
          </w:p>
          <w:p w14:paraId="4237F34C"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Prędkość obrotowa </w:t>
            </w:r>
            <w:r w:rsidRPr="0023311C">
              <w:rPr>
                <w:rFonts w:ascii="Times New Roman" w:hAnsi="Times New Roman" w:cs="Times New Roman"/>
                <w:b/>
                <w:bCs/>
                <w:i/>
                <w:iCs/>
                <w:color w:val="000000"/>
                <w:sz w:val="23"/>
                <w:szCs w:val="23"/>
              </w:rPr>
              <w:t xml:space="preserve">n </w:t>
            </w:r>
            <w:r w:rsidRPr="0023311C">
              <w:rPr>
                <w:rFonts w:ascii="Times New Roman" w:hAnsi="Times New Roman" w:cs="Times New Roman"/>
                <w:color w:val="000000"/>
                <w:sz w:val="23"/>
                <w:szCs w:val="23"/>
              </w:rPr>
              <w:t xml:space="preserve">określa liczbę obrotów wału korbowego w jednostce czasu [3]. Zgodnie z układem jednostek SI, jednostką prędkości obrotowej jest liczba obrotów na sekundę (obr/s), jednak ze względów praktycznych w </w:t>
            </w:r>
            <w:r w:rsidR="00B368E8">
              <w:rPr>
                <w:rFonts w:ascii="Times New Roman" w:hAnsi="Times New Roman" w:cs="Times New Roman"/>
                <w:color w:val="000000"/>
                <w:sz w:val="23"/>
                <w:szCs w:val="23"/>
              </w:rPr>
              <w:t>silnikach spalinowych</w:t>
            </w:r>
            <w:r w:rsidRPr="0023311C">
              <w:rPr>
                <w:rFonts w:ascii="Times New Roman" w:hAnsi="Times New Roman" w:cs="Times New Roman"/>
                <w:color w:val="000000"/>
                <w:sz w:val="23"/>
                <w:szCs w:val="23"/>
              </w:rPr>
              <w:t xml:space="preserve"> stosuje </w:t>
            </w:r>
            <w:r w:rsidR="00B368E8">
              <w:rPr>
                <w:rFonts w:ascii="Times New Roman" w:hAnsi="Times New Roman" w:cs="Times New Roman"/>
                <w:color w:val="000000"/>
                <w:sz w:val="23"/>
                <w:szCs w:val="23"/>
              </w:rPr>
              <w:t xml:space="preserve">się </w:t>
            </w:r>
            <w:r w:rsidRPr="0023311C">
              <w:rPr>
                <w:rFonts w:ascii="Times New Roman" w:hAnsi="Times New Roman" w:cs="Times New Roman"/>
                <w:color w:val="000000"/>
                <w:sz w:val="23"/>
                <w:szCs w:val="23"/>
              </w:rPr>
              <w:t>jednostkę obr/min. Ze względu na zakres prędkości obrotowej silniki tłokowe dzieli się na wolnoobrotowe, średnioobrotowe i szybkoobrotowe. Silniki stosowane w silnikach samochodowych i motocyklowych należą do szybkoobrotowych. Zakresy prędkości obrotowych podano w tabeli 1. Im mniejsza pojemność skokowa cylindra, tym większa prędkość obrotowa – wynika to z w</w:t>
            </w:r>
            <w:r w:rsidR="00B368E8">
              <w:rPr>
                <w:rFonts w:ascii="Times New Roman" w:hAnsi="Times New Roman" w:cs="Times New Roman"/>
                <w:color w:val="000000"/>
                <w:sz w:val="23"/>
                <w:szCs w:val="23"/>
              </w:rPr>
              <w:t>ielko</w:t>
            </w:r>
            <w:r w:rsidRPr="0023311C">
              <w:rPr>
                <w:rFonts w:ascii="Times New Roman" w:hAnsi="Times New Roman" w:cs="Times New Roman"/>
                <w:color w:val="000000"/>
                <w:sz w:val="23"/>
                <w:szCs w:val="23"/>
              </w:rPr>
              <w:t xml:space="preserve">ści mas wirujących i przemieszczających się ruchem posuwisto-zwrotnym. Wraz z ich zwiększaniem zwiększają się siły bezwładności – ograniczenie prędkości obrotowej ze względu na wytrzymałość zespołów. Zwiększanie prędkości obrotowej jest jednym ze sposobów na zwiększenie mocy silnika z zachowaniem niezmienionej pojemności skokowej. </w:t>
            </w:r>
          </w:p>
          <w:p w14:paraId="777D94B4" w14:textId="77777777" w:rsidR="00B368E8" w:rsidRPr="0023311C" w:rsidRDefault="00B368E8" w:rsidP="009D757D">
            <w:pPr>
              <w:autoSpaceDE w:val="0"/>
              <w:autoSpaceDN w:val="0"/>
              <w:adjustRightInd w:val="0"/>
              <w:jc w:val="both"/>
              <w:rPr>
                <w:rFonts w:ascii="Times New Roman" w:hAnsi="Times New Roman" w:cs="Times New Roman"/>
                <w:color w:val="000000"/>
                <w:sz w:val="23"/>
                <w:szCs w:val="23"/>
              </w:rPr>
            </w:pPr>
          </w:p>
          <w:p w14:paraId="27BEC563" w14:textId="77777777" w:rsidR="0023311C" w:rsidRDefault="0023311C" w:rsidP="00B368E8">
            <w:pPr>
              <w:autoSpaceDE w:val="0"/>
              <w:autoSpaceDN w:val="0"/>
              <w:adjustRightInd w:val="0"/>
              <w:jc w:val="center"/>
              <w:rPr>
                <w:rFonts w:ascii="Times New Roman" w:hAnsi="Times New Roman" w:cs="Times New Roman"/>
                <w:color w:val="000000"/>
                <w:sz w:val="23"/>
                <w:szCs w:val="23"/>
              </w:rPr>
            </w:pPr>
            <w:r w:rsidRPr="0023311C">
              <w:rPr>
                <w:rFonts w:ascii="Times New Roman" w:hAnsi="Times New Roman" w:cs="Times New Roman"/>
                <w:color w:val="000000"/>
                <w:sz w:val="23"/>
                <w:szCs w:val="23"/>
              </w:rPr>
              <w:t>Tabela 1. Zakresy prędkości obrotowych wałów korbowych poszczególnych rodzajów silników [3]</w:t>
            </w:r>
          </w:p>
          <w:p w14:paraId="5CA73484" w14:textId="77777777" w:rsidR="00037A3E" w:rsidRDefault="00037A3E" w:rsidP="00B368E8">
            <w:pPr>
              <w:autoSpaceDE w:val="0"/>
              <w:autoSpaceDN w:val="0"/>
              <w:adjustRightInd w:val="0"/>
              <w:jc w:val="center"/>
              <w:rPr>
                <w:rFonts w:ascii="Times New Roman" w:hAnsi="Times New Roman" w:cs="Times New Roman"/>
                <w:color w:val="000000"/>
                <w:sz w:val="23"/>
                <w:szCs w:val="23"/>
              </w:rPr>
            </w:pPr>
            <w:r>
              <w:rPr>
                <w:noProof/>
              </w:rPr>
              <w:drawing>
                <wp:inline distT="0" distB="0" distL="0" distR="0" wp14:anchorId="240AF53E" wp14:editId="536F11CE">
                  <wp:extent cx="5123464" cy="858618"/>
                  <wp:effectExtent l="0" t="0" r="127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69910" cy="899919"/>
                          </a:xfrm>
                          <a:prstGeom prst="rect">
                            <a:avLst/>
                          </a:prstGeom>
                        </pic:spPr>
                      </pic:pic>
                    </a:graphicData>
                  </a:graphic>
                </wp:inline>
              </w:drawing>
            </w:r>
          </w:p>
          <w:p w14:paraId="159685B8" w14:textId="77777777" w:rsidR="00037A3E" w:rsidRPr="0023311C" w:rsidRDefault="00037A3E" w:rsidP="009D757D">
            <w:pPr>
              <w:autoSpaceDE w:val="0"/>
              <w:autoSpaceDN w:val="0"/>
              <w:adjustRightInd w:val="0"/>
              <w:jc w:val="both"/>
              <w:rPr>
                <w:rFonts w:ascii="Times New Roman" w:hAnsi="Times New Roman" w:cs="Times New Roman"/>
                <w:color w:val="000000"/>
                <w:sz w:val="23"/>
                <w:szCs w:val="23"/>
              </w:rPr>
            </w:pPr>
          </w:p>
          <w:p w14:paraId="4A94AE8C"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Moment obrotowy </w:t>
            </w:r>
            <w:r w:rsidRPr="0023311C">
              <w:rPr>
                <w:rFonts w:ascii="Times New Roman" w:hAnsi="Times New Roman" w:cs="Times New Roman"/>
                <w:b/>
                <w:bCs/>
                <w:i/>
                <w:iCs/>
                <w:color w:val="000000"/>
                <w:sz w:val="23"/>
                <w:szCs w:val="23"/>
              </w:rPr>
              <w:t>M</w:t>
            </w:r>
            <w:r w:rsidRPr="0023311C">
              <w:rPr>
                <w:rFonts w:ascii="Times New Roman" w:hAnsi="Times New Roman" w:cs="Times New Roman"/>
                <w:b/>
                <w:bCs/>
                <w:i/>
                <w:iCs/>
                <w:color w:val="000000"/>
                <w:sz w:val="16"/>
                <w:szCs w:val="16"/>
              </w:rPr>
              <w:t xml:space="preserve">o </w:t>
            </w:r>
            <w:r w:rsidRPr="0023311C">
              <w:rPr>
                <w:rFonts w:ascii="Times New Roman" w:hAnsi="Times New Roman" w:cs="Times New Roman"/>
                <w:color w:val="000000"/>
                <w:sz w:val="23"/>
                <w:szCs w:val="23"/>
              </w:rPr>
              <w:t xml:space="preserve">mierzony jest na wale korbowym na hamowni i podawany w jednostkach Nm. Chwilowa wartość momentu obrotowego jest różna w cyklu pracy w zależności od suwu silnika, dlatego podaje się średnią wartość w czasie całego obiegu [1, 3]. Na podstawie </w:t>
            </w:r>
            <w:r w:rsidR="004D0446">
              <w:rPr>
                <w:rFonts w:ascii="Times New Roman" w:hAnsi="Times New Roman" w:cs="Times New Roman"/>
                <w:color w:val="000000"/>
                <w:sz w:val="23"/>
                <w:szCs w:val="23"/>
              </w:rPr>
              <w:t xml:space="preserve">wartości </w:t>
            </w:r>
            <w:r w:rsidRPr="0023311C">
              <w:rPr>
                <w:rFonts w:ascii="Times New Roman" w:hAnsi="Times New Roman" w:cs="Times New Roman"/>
                <w:color w:val="000000"/>
                <w:sz w:val="23"/>
                <w:szCs w:val="23"/>
              </w:rPr>
              <w:t xml:space="preserve">momentu obrotowego można wyznaczyć </w:t>
            </w:r>
            <w:r w:rsidR="004D0446">
              <w:rPr>
                <w:rFonts w:ascii="Times New Roman" w:hAnsi="Times New Roman" w:cs="Times New Roman"/>
                <w:color w:val="000000"/>
                <w:sz w:val="23"/>
                <w:szCs w:val="23"/>
              </w:rPr>
              <w:t xml:space="preserve">wartość </w:t>
            </w:r>
            <w:r w:rsidRPr="0023311C">
              <w:rPr>
                <w:rFonts w:ascii="Times New Roman" w:hAnsi="Times New Roman" w:cs="Times New Roman"/>
                <w:color w:val="000000"/>
                <w:sz w:val="23"/>
                <w:szCs w:val="23"/>
              </w:rPr>
              <w:t>moc</w:t>
            </w:r>
            <w:r w:rsidR="004D0446">
              <w:rPr>
                <w:rFonts w:ascii="Times New Roman" w:hAnsi="Times New Roman" w:cs="Times New Roman"/>
                <w:color w:val="000000"/>
                <w:sz w:val="23"/>
                <w:szCs w:val="23"/>
              </w:rPr>
              <w:t>y</w:t>
            </w:r>
            <w:r w:rsidRPr="0023311C">
              <w:rPr>
                <w:rFonts w:ascii="Times New Roman" w:hAnsi="Times New Roman" w:cs="Times New Roman"/>
                <w:color w:val="000000"/>
                <w:sz w:val="23"/>
                <w:szCs w:val="23"/>
              </w:rPr>
              <w:t xml:space="preserve"> użyteczn</w:t>
            </w:r>
            <w:r w:rsidR="004D0446">
              <w:rPr>
                <w:rFonts w:ascii="Times New Roman" w:hAnsi="Times New Roman" w:cs="Times New Roman"/>
                <w:color w:val="000000"/>
                <w:sz w:val="23"/>
                <w:szCs w:val="23"/>
              </w:rPr>
              <w:t>ej</w:t>
            </w:r>
            <w:r w:rsidRPr="0023311C">
              <w:rPr>
                <w:rFonts w:ascii="Times New Roman" w:hAnsi="Times New Roman" w:cs="Times New Roman"/>
                <w:color w:val="000000"/>
                <w:sz w:val="23"/>
                <w:szCs w:val="23"/>
              </w:rPr>
              <w:t xml:space="preserve"> silnika, czy ciśnienie użyteczne. </w:t>
            </w:r>
          </w:p>
          <w:p w14:paraId="44F90E5F" w14:textId="77777777" w:rsidR="004D0446" w:rsidRDefault="0023311C" w:rsidP="004D0446">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W rozważaniach o parametrach pracy silnika mówi</w:t>
            </w:r>
            <w:r w:rsidR="004D0446">
              <w:rPr>
                <w:rFonts w:ascii="Times New Roman" w:hAnsi="Times New Roman" w:cs="Times New Roman"/>
                <w:color w:val="000000"/>
                <w:sz w:val="23"/>
                <w:szCs w:val="23"/>
              </w:rPr>
              <w:t xml:space="preserve"> się</w:t>
            </w:r>
            <w:r w:rsidRPr="0023311C">
              <w:rPr>
                <w:rFonts w:ascii="Times New Roman" w:hAnsi="Times New Roman" w:cs="Times New Roman"/>
                <w:color w:val="000000"/>
                <w:sz w:val="23"/>
                <w:szCs w:val="23"/>
              </w:rPr>
              <w:t xml:space="preserve"> o trzech rodzajach ciśnienia: ciśnieniu teoretycznym, indykowanym oraz użytecznym (efektywnym). </w:t>
            </w:r>
          </w:p>
          <w:p w14:paraId="21A9205D" w14:textId="77777777" w:rsidR="004D0446" w:rsidRDefault="0023311C" w:rsidP="004D0446">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Ciśnienie teoretyczne </w:t>
            </w:r>
            <w:r w:rsidRPr="0023311C">
              <w:rPr>
                <w:rFonts w:ascii="Times New Roman" w:hAnsi="Times New Roman" w:cs="Times New Roman"/>
                <w:color w:val="000000"/>
                <w:sz w:val="23"/>
                <w:szCs w:val="23"/>
              </w:rPr>
              <w:t xml:space="preserve">uzyskuje się z obliczeń na poziomie obiegu teoretycznego. </w:t>
            </w:r>
          </w:p>
          <w:p w14:paraId="704B5F0F" w14:textId="77777777" w:rsidR="0023311C" w:rsidRPr="0023311C" w:rsidRDefault="0023311C" w:rsidP="004D0446">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lastRenderedPageBreak/>
              <w:t xml:space="preserve">Średnie ciśnienie indykowane </w:t>
            </w:r>
            <w:r w:rsidRPr="0023311C">
              <w:rPr>
                <w:rFonts w:ascii="Times New Roman" w:hAnsi="Times New Roman" w:cs="Times New Roman"/>
                <w:color w:val="000000"/>
                <w:sz w:val="23"/>
                <w:szCs w:val="23"/>
              </w:rPr>
              <w:t>uzyskuje się zawsze z obliczenia pracy na podstawie wykresu indykatorowego, zmierzonego (p</w:t>
            </w:r>
            <w:r w:rsidRPr="0023311C">
              <w:rPr>
                <w:rFonts w:ascii="Times New Roman" w:hAnsi="Times New Roman" w:cs="Times New Roman"/>
                <w:color w:val="000000"/>
                <w:sz w:val="16"/>
                <w:szCs w:val="16"/>
              </w:rPr>
              <w:t>i</w:t>
            </w:r>
            <w:r w:rsidRPr="0023311C">
              <w:rPr>
                <w:rFonts w:ascii="Times New Roman" w:hAnsi="Times New Roman" w:cs="Times New Roman"/>
                <w:color w:val="000000"/>
                <w:sz w:val="23"/>
                <w:szCs w:val="23"/>
              </w:rPr>
              <w:t>) lub obliczeniowego (p</w:t>
            </w:r>
            <w:r w:rsidRPr="0023311C">
              <w:rPr>
                <w:rFonts w:ascii="Times New Roman" w:hAnsi="Times New Roman" w:cs="Times New Roman"/>
                <w:color w:val="000000"/>
                <w:sz w:val="16"/>
                <w:szCs w:val="16"/>
              </w:rPr>
              <w:t>it</w:t>
            </w:r>
            <w:r w:rsidRPr="0023311C">
              <w:rPr>
                <w:rFonts w:ascii="Times New Roman" w:hAnsi="Times New Roman" w:cs="Times New Roman"/>
                <w:color w:val="000000"/>
                <w:sz w:val="23"/>
                <w:szCs w:val="23"/>
              </w:rPr>
              <w:t xml:space="preserve">). </w:t>
            </w:r>
          </w:p>
          <w:p w14:paraId="168AA309"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Średnie ciśnienie użyteczne </w:t>
            </w:r>
            <w:r w:rsidRPr="0023311C">
              <w:rPr>
                <w:rFonts w:ascii="Times New Roman" w:hAnsi="Times New Roman" w:cs="Times New Roman"/>
                <w:color w:val="000000"/>
                <w:sz w:val="23"/>
                <w:szCs w:val="23"/>
              </w:rPr>
              <w:t xml:space="preserve">jest wyznaczane obliczeniowo lub na podstawie średniego ciśnienia indykowanego lub też z wykorzystaniem wartości mocy użytecznej otrzymanej z pomiarów. Średnie ciśnienie użyteczne jest więc iloczynem średniego ciśnienia indykowanego oraz sprawności mechanicznej zgodnie z równaniem: </w:t>
            </w:r>
          </w:p>
          <w:p w14:paraId="5F9D48FD" w14:textId="77777777" w:rsidR="004D0446" w:rsidRPr="0023311C" w:rsidRDefault="004D0446" w:rsidP="009D757D">
            <w:pPr>
              <w:autoSpaceDE w:val="0"/>
              <w:autoSpaceDN w:val="0"/>
              <w:adjustRightInd w:val="0"/>
              <w:jc w:val="both"/>
              <w:rPr>
                <w:rFonts w:ascii="Times New Roman" w:hAnsi="Times New Roman" w:cs="Times New Roman"/>
                <w:color w:val="000000"/>
                <w:sz w:val="23"/>
                <w:szCs w:val="23"/>
              </w:rPr>
            </w:pPr>
          </w:p>
          <w:p w14:paraId="3005FF02" w14:textId="77777777" w:rsidR="0023311C" w:rsidRPr="004D0446" w:rsidRDefault="0023311C" w:rsidP="004D0446">
            <w:pPr>
              <w:autoSpaceDE w:val="0"/>
              <w:autoSpaceDN w:val="0"/>
              <w:adjustRightInd w:val="0"/>
              <w:jc w:val="center"/>
              <w:rPr>
                <w:rFonts w:ascii="Times New Roman" w:hAnsi="Times New Roman" w:cs="Times New Roman"/>
                <w:color w:val="000000"/>
                <w:sz w:val="24"/>
                <w:szCs w:val="24"/>
              </w:rPr>
            </w:pPr>
            <w:r w:rsidRPr="004D0446">
              <w:rPr>
                <w:rFonts w:ascii="Cambria Math" w:hAnsi="Cambria Math" w:cs="Cambria Math"/>
                <w:color w:val="000000"/>
                <w:sz w:val="24"/>
                <w:szCs w:val="24"/>
              </w:rPr>
              <w:t>𝑝</w:t>
            </w:r>
            <w:r w:rsidRPr="004D0446">
              <w:rPr>
                <w:rFonts w:ascii="Cambria Math" w:hAnsi="Cambria Math" w:cs="Cambria Math"/>
                <w:color w:val="000000"/>
                <w:sz w:val="24"/>
                <w:szCs w:val="24"/>
                <w:vertAlign w:val="subscript"/>
              </w:rPr>
              <w:t>𝑒</w:t>
            </w:r>
            <w:r w:rsidR="004D0446">
              <w:rPr>
                <w:rFonts w:ascii="Cambria Math" w:hAnsi="Cambria Math" w:cs="Cambria Math"/>
                <w:color w:val="000000"/>
                <w:sz w:val="24"/>
                <w:szCs w:val="24"/>
                <w:vertAlign w:val="subscript"/>
              </w:rPr>
              <w:t xml:space="preserve"> </w:t>
            </w:r>
            <w:r w:rsidRPr="004D0446">
              <w:rPr>
                <w:rFonts w:ascii="Times New Roman" w:hAnsi="Times New Roman" w:cs="Times New Roman"/>
                <w:color w:val="000000"/>
                <w:sz w:val="24"/>
                <w:szCs w:val="24"/>
              </w:rPr>
              <w:t>=</w:t>
            </w:r>
            <w:r w:rsidR="004D0446">
              <w:rPr>
                <w:rFonts w:ascii="Times New Roman" w:hAnsi="Times New Roman" w:cs="Times New Roman"/>
                <w:color w:val="000000"/>
                <w:sz w:val="24"/>
                <w:szCs w:val="24"/>
              </w:rPr>
              <w:t xml:space="preserve"> </w:t>
            </w:r>
            <w:r w:rsidRPr="004D0446">
              <w:rPr>
                <w:rFonts w:ascii="Cambria Math" w:hAnsi="Cambria Math" w:cs="Cambria Math"/>
                <w:color w:val="000000"/>
                <w:sz w:val="24"/>
                <w:szCs w:val="24"/>
              </w:rPr>
              <w:t>𝜂</w:t>
            </w:r>
            <w:r w:rsidRPr="004D0446">
              <w:rPr>
                <w:rFonts w:ascii="Cambria Math" w:hAnsi="Cambria Math" w:cs="Cambria Math"/>
                <w:color w:val="000000"/>
                <w:sz w:val="24"/>
                <w:szCs w:val="24"/>
                <w:vertAlign w:val="subscript"/>
              </w:rPr>
              <w:t>𝑚</w:t>
            </w:r>
            <w:r w:rsidRPr="004D0446">
              <w:rPr>
                <w:rFonts w:ascii="Cambria Math" w:hAnsi="Cambria Math" w:cs="Cambria Math"/>
                <w:color w:val="000000"/>
                <w:sz w:val="24"/>
                <w:szCs w:val="24"/>
              </w:rPr>
              <w:t>𝑝</w:t>
            </w:r>
            <w:r w:rsidRPr="004D0446">
              <w:rPr>
                <w:rFonts w:ascii="Cambria Math" w:hAnsi="Cambria Math" w:cs="Cambria Math"/>
                <w:color w:val="000000"/>
                <w:sz w:val="24"/>
                <w:szCs w:val="24"/>
                <w:vertAlign w:val="subscript"/>
              </w:rPr>
              <w:t>𝑖</w:t>
            </w:r>
            <w:r w:rsidRPr="004D0446">
              <w:rPr>
                <w:rFonts w:ascii="Times New Roman" w:hAnsi="Times New Roman" w:cs="Times New Roman"/>
                <w:color w:val="000000"/>
                <w:sz w:val="24"/>
                <w:szCs w:val="24"/>
                <w:vertAlign w:val="subscript"/>
              </w:rPr>
              <w:t xml:space="preserve"> </w:t>
            </w:r>
            <w:r w:rsidR="004D0446" w:rsidRPr="004D0446">
              <w:rPr>
                <w:rFonts w:ascii="Times New Roman" w:hAnsi="Times New Roman" w:cs="Times New Roman"/>
                <w:color w:val="000000"/>
                <w:sz w:val="24"/>
                <w:szCs w:val="24"/>
                <w:vertAlign w:val="subscript"/>
              </w:rPr>
              <w:t xml:space="preserve">, </w:t>
            </w:r>
            <w:r w:rsidR="004D0446" w:rsidRPr="004D0446">
              <w:rPr>
                <w:rFonts w:ascii="Times New Roman" w:hAnsi="Times New Roman" w:cs="Times New Roman"/>
                <w:i/>
                <w:color w:val="000000"/>
                <w:sz w:val="24"/>
                <w:szCs w:val="24"/>
              </w:rPr>
              <w:t xml:space="preserve">MPa </w:t>
            </w:r>
            <w:r w:rsidR="004D0446" w:rsidRPr="004D0446">
              <w:rPr>
                <w:rFonts w:ascii="Times New Roman" w:hAnsi="Times New Roman" w:cs="Times New Roman"/>
                <w:color w:val="000000"/>
                <w:sz w:val="24"/>
                <w:szCs w:val="24"/>
              </w:rPr>
              <w:t xml:space="preserve">         </w:t>
            </w:r>
            <w:r w:rsidRPr="004D0446">
              <w:rPr>
                <w:rFonts w:ascii="Times New Roman" w:hAnsi="Times New Roman" w:cs="Times New Roman"/>
                <w:color w:val="000000"/>
                <w:sz w:val="24"/>
                <w:szCs w:val="24"/>
              </w:rPr>
              <w:t>(2)</w:t>
            </w:r>
          </w:p>
          <w:p w14:paraId="7114B52F" w14:textId="77777777" w:rsidR="004D0446" w:rsidRPr="0023311C" w:rsidRDefault="004D0446" w:rsidP="009D757D">
            <w:pPr>
              <w:autoSpaceDE w:val="0"/>
              <w:autoSpaceDN w:val="0"/>
              <w:adjustRightInd w:val="0"/>
              <w:jc w:val="both"/>
              <w:rPr>
                <w:rFonts w:ascii="Times New Roman" w:hAnsi="Times New Roman" w:cs="Times New Roman"/>
                <w:color w:val="000000"/>
                <w:sz w:val="23"/>
                <w:szCs w:val="23"/>
              </w:rPr>
            </w:pPr>
          </w:p>
          <w:p w14:paraId="4277B486" w14:textId="77777777" w:rsidR="004D0446"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Moc silnika</w:t>
            </w:r>
            <w:r w:rsidRPr="0023311C">
              <w:rPr>
                <w:rFonts w:ascii="Times New Roman" w:hAnsi="Times New Roman" w:cs="Times New Roman"/>
                <w:color w:val="000000"/>
                <w:sz w:val="23"/>
                <w:szCs w:val="23"/>
              </w:rPr>
              <w:t xml:space="preserve">, podobnie jak ciśnienie określić można jako moc indykowaną oraz moc użyteczną (efektywną). </w:t>
            </w:r>
          </w:p>
          <w:p w14:paraId="05555A9D"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Moc efektywna </w:t>
            </w:r>
            <w:r w:rsidRPr="0023311C">
              <w:rPr>
                <w:rFonts w:ascii="Times New Roman" w:hAnsi="Times New Roman" w:cs="Times New Roman"/>
                <w:color w:val="000000"/>
                <w:sz w:val="23"/>
                <w:szCs w:val="23"/>
              </w:rPr>
              <w:t>otrzymywana jest z różnicy mocy indykowanej i mocy zużywanej na pok</w:t>
            </w:r>
            <w:r w:rsidR="004D0446">
              <w:rPr>
                <w:rFonts w:ascii="Times New Roman" w:hAnsi="Times New Roman" w:cs="Times New Roman"/>
                <w:color w:val="000000"/>
                <w:sz w:val="23"/>
                <w:szCs w:val="23"/>
              </w:rPr>
              <w:t>onanie</w:t>
            </w:r>
            <w:r w:rsidRPr="0023311C">
              <w:rPr>
                <w:rFonts w:ascii="Times New Roman" w:hAnsi="Times New Roman" w:cs="Times New Roman"/>
                <w:color w:val="000000"/>
                <w:sz w:val="23"/>
                <w:szCs w:val="23"/>
              </w:rPr>
              <w:t xml:space="preserve"> oporów tarcia mechanizmów silnika oraz mocy pobranej przez elementy osprzętu. Moc efektywną silnika można wyznaczyć na podstawie znajomości zmierzonego momentu obrotowego </w:t>
            </w:r>
            <w:r w:rsidRPr="0023311C">
              <w:rPr>
                <w:rFonts w:ascii="Times New Roman" w:hAnsi="Times New Roman" w:cs="Times New Roman"/>
                <w:i/>
                <w:iCs/>
                <w:color w:val="000000"/>
                <w:sz w:val="23"/>
                <w:szCs w:val="23"/>
              </w:rPr>
              <w:t>M</w:t>
            </w:r>
            <w:r w:rsidRPr="0023311C">
              <w:rPr>
                <w:rFonts w:ascii="Times New Roman" w:hAnsi="Times New Roman" w:cs="Times New Roman"/>
                <w:i/>
                <w:iCs/>
                <w:color w:val="000000"/>
                <w:sz w:val="16"/>
                <w:szCs w:val="16"/>
              </w:rPr>
              <w:t xml:space="preserve">o </w:t>
            </w:r>
            <w:r w:rsidRPr="0023311C">
              <w:rPr>
                <w:rFonts w:ascii="Times New Roman" w:hAnsi="Times New Roman" w:cs="Times New Roman"/>
                <w:color w:val="000000"/>
                <w:sz w:val="23"/>
                <w:szCs w:val="23"/>
              </w:rPr>
              <w:t xml:space="preserve">oraz znanej prędkości obrotowej </w:t>
            </w:r>
            <w:r w:rsidRPr="0023311C">
              <w:rPr>
                <w:rFonts w:ascii="Times New Roman" w:hAnsi="Times New Roman" w:cs="Times New Roman"/>
                <w:i/>
                <w:iCs/>
                <w:color w:val="000000"/>
                <w:sz w:val="23"/>
                <w:szCs w:val="23"/>
              </w:rPr>
              <w:t xml:space="preserve">n </w:t>
            </w:r>
            <w:r w:rsidRPr="0023311C">
              <w:rPr>
                <w:rFonts w:ascii="Times New Roman" w:hAnsi="Times New Roman" w:cs="Times New Roman"/>
                <w:color w:val="000000"/>
                <w:sz w:val="23"/>
                <w:szCs w:val="23"/>
              </w:rPr>
              <w:t xml:space="preserve">zgodnie z równaniem: </w:t>
            </w:r>
          </w:p>
          <w:p w14:paraId="3681FC06" w14:textId="77777777" w:rsidR="00037A3E" w:rsidRDefault="00037A3E" w:rsidP="009D757D">
            <w:pPr>
              <w:autoSpaceDE w:val="0"/>
              <w:autoSpaceDN w:val="0"/>
              <w:adjustRightInd w:val="0"/>
              <w:jc w:val="both"/>
              <w:rPr>
                <w:rFonts w:ascii="Cambria Math" w:hAnsi="Cambria Math" w:cs="Cambria Math"/>
                <w:color w:val="000000"/>
                <w:sz w:val="23"/>
                <w:szCs w:val="23"/>
              </w:rPr>
            </w:pPr>
          </w:p>
          <w:p w14:paraId="33AE347E" w14:textId="77777777" w:rsidR="0023311C" w:rsidRDefault="0023311C" w:rsidP="004D0446">
            <w:pPr>
              <w:autoSpaceDE w:val="0"/>
              <w:autoSpaceDN w:val="0"/>
              <w:adjustRightInd w:val="0"/>
              <w:jc w:val="center"/>
              <w:rPr>
                <w:rFonts w:ascii="Times New Roman" w:hAnsi="Times New Roman" w:cs="Times New Roman"/>
                <w:color w:val="000000"/>
                <w:sz w:val="24"/>
                <w:szCs w:val="24"/>
              </w:rPr>
            </w:pPr>
            <w:r w:rsidRPr="004D0446">
              <w:rPr>
                <w:rFonts w:ascii="Cambria Math" w:hAnsi="Cambria Math" w:cs="Cambria Math"/>
                <w:color w:val="000000"/>
                <w:sz w:val="24"/>
                <w:szCs w:val="24"/>
              </w:rPr>
              <w:t>𝑁𝑒</w:t>
            </w:r>
            <w:r w:rsidRPr="004D0446">
              <w:rPr>
                <w:rFonts w:ascii="Times New Roman" w:hAnsi="Times New Roman" w:cs="Times New Roman"/>
                <w:color w:val="000000"/>
                <w:sz w:val="24"/>
                <w:szCs w:val="24"/>
              </w:rPr>
              <w:t>=</w:t>
            </w:r>
            <w:r w:rsidRPr="004D0446">
              <w:rPr>
                <w:rFonts w:ascii="Cambria Math" w:hAnsi="Cambria Math" w:cs="Cambria Math"/>
                <w:color w:val="000000"/>
                <w:sz w:val="24"/>
                <w:szCs w:val="24"/>
              </w:rPr>
              <w:t>𝑀</w:t>
            </w:r>
            <w:r w:rsidRPr="004D0446">
              <w:rPr>
                <w:rFonts w:ascii="Cambria Math" w:hAnsi="Cambria Math" w:cs="Cambria Math"/>
                <w:color w:val="000000"/>
                <w:sz w:val="24"/>
                <w:szCs w:val="24"/>
                <w:vertAlign w:val="subscript"/>
              </w:rPr>
              <w:t>𝑜</w:t>
            </w:r>
            <w:r w:rsidRPr="004D0446">
              <w:rPr>
                <w:rFonts w:ascii="Cambria Math" w:hAnsi="Cambria Math" w:cs="Cambria Math"/>
                <w:color w:val="000000"/>
                <w:sz w:val="24"/>
                <w:szCs w:val="24"/>
              </w:rPr>
              <w:t>𝑛</w:t>
            </w:r>
            <w:r w:rsidR="004D0446">
              <w:rPr>
                <w:rFonts w:ascii="Cambria Math" w:hAnsi="Cambria Math" w:cs="Cambria Math"/>
                <w:color w:val="000000"/>
                <w:sz w:val="24"/>
                <w:szCs w:val="24"/>
              </w:rPr>
              <w:t>/</w:t>
            </w:r>
            <w:r w:rsidRPr="004D0446">
              <w:rPr>
                <w:rFonts w:ascii="Times New Roman" w:hAnsi="Times New Roman" w:cs="Times New Roman"/>
                <w:color w:val="000000"/>
                <w:sz w:val="24"/>
                <w:szCs w:val="24"/>
              </w:rPr>
              <w:t>9554,</w:t>
            </w:r>
            <w:r w:rsidR="004D0446">
              <w:rPr>
                <w:rFonts w:ascii="Times New Roman" w:hAnsi="Times New Roman" w:cs="Times New Roman"/>
                <w:color w:val="000000"/>
                <w:sz w:val="24"/>
                <w:szCs w:val="24"/>
              </w:rPr>
              <w:t xml:space="preserve"> </w:t>
            </w:r>
            <w:r w:rsidRPr="004D0446">
              <w:rPr>
                <w:rFonts w:ascii="Cambria Math" w:hAnsi="Cambria Math" w:cs="Cambria Math"/>
                <w:color w:val="000000"/>
                <w:sz w:val="24"/>
                <w:szCs w:val="24"/>
              </w:rPr>
              <w:t>𝑘𝑊</w:t>
            </w:r>
            <w:r w:rsidRPr="004D0446">
              <w:rPr>
                <w:rFonts w:ascii="Times New Roman" w:hAnsi="Times New Roman" w:cs="Times New Roman"/>
                <w:color w:val="000000"/>
                <w:sz w:val="24"/>
                <w:szCs w:val="24"/>
              </w:rPr>
              <w:t xml:space="preserve"> </w:t>
            </w:r>
            <w:r w:rsidR="004D0446">
              <w:rPr>
                <w:rFonts w:ascii="Times New Roman" w:hAnsi="Times New Roman" w:cs="Times New Roman"/>
                <w:color w:val="000000"/>
                <w:sz w:val="24"/>
                <w:szCs w:val="24"/>
              </w:rPr>
              <w:t xml:space="preserve">   </w:t>
            </w:r>
            <w:r w:rsidRPr="004D0446">
              <w:rPr>
                <w:rFonts w:ascii="Times New Roman" w:hAnsi="Times New Roman" w:cs="Times New Roman"/>
                <w:color w:val="000000"/>
                <w:sz w:val="24"/>
                <w:szCs w:val="24"/>
              </w:rPr>
              <w:t>(3)</w:t>
            </w:r>
          </w:p>
          <w:p w14:paraId="3D209619" w14:textId="77777777" w:rsidR="004D0446" w:rsidRPr="004D0446" w:rsidRDefault="004D0446" w:rsidP="004D0446">
            <w:pPr>
              <w:autoSpaceDE w:val="0"/>
              <w:autoSpaceDN w:val="0"/>
              <w:adjustRightInd w:val="0"/>
              <w:jc w:val="center"/>
              <w:rPr>
                <w:rFonts w:ascii="Times New Roman" w:hAnsi="Times New Roman" w:cs="Times New Roman"/>
                <w:color w:val="000000"/>
                <w:sz w:val="24"/>
                <w:szCs w:val="24"/>
              </w:rPr>
            </w:pPr>
          </w:p>
          <w:p w14:paraId="262B0C22" w14:textId="77777777" w:rsidR="0023311C" w:rsidRPr="004D0446" w:rsidRDefault="0023311C" w:rsidP="009D757D">
            <w:pPr>
              <w:autoSpaceDE w:val="0"/>
              <w:autoSpaceDN w:val="0"/>
              <w:adjustRightInd w:val="0"/>
              <w:jc w:val="both"/>
              <w:rPr>
                <w:rFonts w:ascii="Times New Roman" w:hAnsi="Times New Roman" w:cs="Times New Roman"/>
                <w:color w:val="000000"/>
                <w:szCs w:val="20"/>
              </w:rPr>
            </w:pPr>
            <w:r w:rsidRPr="004D0446">
              <w:rPr>
                <w:rFonts w:ascii="Times New Roman" w:hAnsi="Times New Roman" w:cs="Times New Roman"/>
                <w:color w:val="000000"/>
                <w:szCs w:val="20"/>
              </w:rPr>
              <w:t xml:space="preserve">gdzie: 9554 – wartość wynikająca z przeliczenia prędkości kątowej na </w:t>
            </w:r>
            <w:r w:rsidR="00037A3E" w:rsidRPr="004D0446">
              <w:rPr>
                <w:rFonts w:ascii="Times New Roman" w:hAnsi="Times New Roman" w:cs="Times New Roman"/>
                <w:color w:val="000000"/>
                <w:szCs w:val="20"/>
              </w:rPr>
              <w:t>obrotow</w:t>
            </w:r>
            <w:r w:rsidRPr="004D0446">
              <w:rPr>
                <w:rFonts w:ascii="Times New Roman" w:hAnsi="Times New Roman" w:cs="Times New Roman"/>
                <w:color w:val="000000"/>
                <w:szCs w:val="20"/>
              </w:rPr>
              <w:t xml:space="preserve">ą </w:t>
            </w:r>
          </w:p>
          <w:p w14:paraId="5C7D4007" w14:textId="77777777" w:rsidR="004D0446" w:rsidRDefault="004D0446" w:rsidP="009D757D">
            <w:pPr>
              <w:autoSpaceDE w:val="0"/>
              <w:autoSpaceDN w:val="0"/>
              <w:adjustRightInd w:val="0"/>
              <w:jc w:val="both"/>
              <w:rPr>
                <w:rFonts w:ascii="Times New Roman" w:hAnsi="Times New Roman" w:cs="Times New Roman"/>
                <w:color w:val="000000"/>
                <w:sz w:val="23"/>
                <w:szCs w:val="23"/>
              </w:rPr>
            </w:pPr>
          </w:p>
          <w:p w14:paraId="4C0E37EA" w14:textId="77777777" w:rsidR="004D0446"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W </w:t>
            </w:r>
            <w:r w:rsidR="004D0446">
              <w:rPr>
                <w:rFonts w:ascii="Times New Roman" w:hAnsi="Times New Roman" w:cs="Times New Roman"/>
                <w:color w:val="000000"/>
                <w:sz w:val="23"/>
                <w:szCs w:val="23"/>
              </w:rPr>
              <w:t xml:space="preserve">nauce o </w:t>
            </w:r>
            <w:r w:rsidRPr="0023311C">
              <w:rPr>
                <w:rFonts w:ascii="Times New Roman" w:hAnsi="Times New Roman" w:cs="Times New Roman"/>
                <w:color w:val="000000"/>
                <w:sz w:val="23"/>
                <w:szCs w:val="23"/>
              </w:rPr>
              <w:t>silnik</w:t>
            </w:r>
            <w:r w:rsidR="004D0446">
              <w:rPr>
                <w:rFonts w:ascii="Times New Roman" w:hAnsi="Times New Roman" w:cs="Times New Roman"/>
                <w:color w:val="000000"/>
                <w:sz w:val="23"/>
                <w:szCs w:val="23"/>
              </w:rPr>
              <w:t>ach</w:t>
            </w:r>
            <w:r w:rsidRPr="0023311C">
              <w:rPr>
                <w:rFonts w:ascii="Times New Roman" w:hAnsi="Times New Roman" w:cs="Times New Roman"/>
                <w:color w:val="000000"/>
                <w:sz w:val="23"/>
                <w:szCs w:val="23"/>
              </w:rPr>
              <w:t xml:space="preserve"> spalinowych </w:t>
            </w:r>
            <w:r w:rsidR="004D0446">
              <w:rPr>
                <w:rFonts w:ascii="Times New Roman" w:hAnsi="Times New Roman" w:cs="Times New Roman"/>
                <w:color w:val="000000"/>
                <w:sz w:val="23"/>
                <w:szCs w:val="23"/>
              </w:rPr>
              <w:t>d</w:t>
            </w:r>
            <w:r w:rsidRPr="0023311C">
              <w:rPr>
                <w:rFonts w:ascii="Times New Roman" w:hAnsi="Times New Roman" w:cs="Times New Roman"/>
                <w:color w:val="000000"/>
                <w:sz w:val="23"/>
                <w:szCs w:val="23"/>
              </w:rPr>
              <w:t xml:space="preserve">o określenia zużycia paliwa stosuje się dwa parametry: godzinowe zużycie paliwa </w:t>
            </w:r>
            <w:r w:rsidRPr="0023311C">
              <w:rPr>
                <w:rFonts w:ascii="Times New Roman" w:hAnsi="Times New Roman" w:cs="Times New Roman"/>
                <w:i/>
                <w:iCs/>
                <w:color w:val="000000"/>
                <w:sz w:val="23"/>
                <w:szCs w:val="23"/>
              </w:rPr>
              <w:t>G</w:t>
            </w:r>
            <w:r w:rsidRPr="004D044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oraz jednostkowe zużycie paliwa </w:t>
            </w:r>
            <w:r w:rsidRPr="0023311C">
              <w:rPr>
                <w:rFonts w:ascii="Times New Roman" w:hAnsi="Times New Roman" w:cs="Times New Roman"/>
                <w:i/>
                <w:iCs/>
                <w:color w:val="000000"/>
                <w:sz w:val="23"/>
                <w:szCs w:val="23"/>
              </w:rPr>
              <w:t>g</w:t>
            </w:r>
            <w:r w:rsidRPr="004D0446">
              <w:rPr>
                <w:rFonts w:ascii="Times New Roman" w:hAnsi="Times New Roman" w:cs="Times New Roman"/>
                <w:i/>
                <w:iCs/>
                <w:color w:val="000000"/>
                <w:sz w:val="24"/>
                <w:szCs w:val="24"/>
                <w:vertAlign w:val="subscript"/>
              </w:rPr>
              <w:t>e</w:t>
            </w:r>
            <w:r w:rsidRPr="0023311C">
              <w:rPr>
                <w:rFonts w:ascii="Times New Roman" w:hAnsi="Times New Roman" w:cs="Times New Roman"/>
                <w:color w:val="000000"/>
                <w:sz w:val="23"/>
                <w:szCs w:val="23"/>
              </w:rPr>
              <w:t xml:space="preserve">. </w:t>
            </w:r>
          </w:p>
          <w:p w14:paraId="5883F103" w14:textId="77777777" w:rsidR="004D0446"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Godzinowe zużycie paliwa</w:t>
            </w:r>
            <w:r w:rsidRPr="0023311C">
              <w:rPr>
                <w:rFonts w:ascii="Times New Roman" w:hAnsi="Times New Roman" w:cs="Times New Roman"/>
                <w:color w:val="000000"/>
                <w:sz w:val="23"/>
                <w:szCs w:val="23"/>
              </w:rPr>
              <w:t xml:space="preserve">, podawane zazwyczaj w </w:t>
            </w:r>
            <w:r w:rsidRPr="004D0446">
              <w:rPr>
                <w:rFonts w:ascii="Times New Roman" w:hAnsi="Times New Roman" w:cs="Times New Roman"/>
                <w:i/>
                <w:color w:val="000000"/>
                <w:sz w:val="23"/>
                <w:szCs w:val="23"/>
              </w:rPr>
              <w:t>kg/h</w:t>
            </w:r>
            <w:r w:rsidRPr="0023311C">
              <w:rPr>
                <w:rFonts w:ascii="Times New Roman" w:hAnsi="Times New Roman" w:cs="Times New Roman"/>
                <w:color w:val="000000"/>
                <w:sz w:val="23"/>
                <w:szCs w:val="23"/>
              </w:rPr>
              <w:t xml:space="preserve"> określa ilość zużytego przez silnik paliwa w jednostce czasu</w:t>
            </w:r>
            <w:r w:rsidR="004D0446">
              <w:rPr>
                <w:rFonts w:ascii="Times New Roman" w:hAnsi="Times New Roman" w:cs="Times New Roman"/>
                <w:color w:val="000000"/>
                <w:sz w:val="23"/>
                <w:szCs w:val="23"/>
              </w:rPr>
              <w:t>; zazwyczaj w godzinach</w:t>
            </w:r>
            <w:r w:rsidRPr="0023311C">
              <w:rPr>
                <w:rFonts w:ascii="Times New Roman" w:hAnsi="Times New Roman" w:cs="Times New Roman"/>
                <w:color w:val="000000"/>
                <w:sz w:val="23"/>
                <w:szCs w:val="23"/>
              </w:rPr>
              <w:t xml:space="preserve">. Zazwyczaj parametr ten uzyskiwany jest na drodze bezpośrednich pomiarów metodą objętościową lub masową. </w:t>
            </w:r>
          </w:p>
          <w:p w14:paraId="58C1D43C"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Jednostkowe zużycie paliwa</w:t>
            </w:r>
            <w:r w:rsidRPr="0023311C">
              <w:rPr>
                <w:rFonts w:ascii="Times New Roman" w:hAnsi="Times New Roman" w:cs="Times New Roman"/>
                <w:color w:val="000000"/>
                <w:sz w:val="23"/>
                <w:szCs w:val="23"/>
              </w:rPr>
              <w:t xml:space="preserve">, podawane w </w:t>
            </w:r>
            <w:r w:rsidRPr="004D0446">
              <w:rPr>
                <w:rFonts w:ascii="Times New Roman" w:hAnsi="Times New Roman" w:cs="Times New Roman"/>
                <w:i/>
                <w:color w:val="000000"/>
                <w:sz w:val="23"/>
                <w:szCs w:val="23"/>
              </w:rPr>
              <w:t>kg/kWh</w:t>
            </w:r>
            <w:r w:rsidRPr="0023311C">
              <w:rPr>
                <w:rFonts w:ascii="Times New Roman" w:hAnsi="Times New Roman" w:cs="Times New Roman"/>
                <w:color w:val="000000"/>
                <w:sz w:val="23"/>
                <w:szCs w:val="23"/>
              </w:rPr>
              <w:t xml:space="preserve"> odniesione jest do mocy użytecznej uzyskiwanej przez silnik w danym punkcie pracy. Otrzymywane jest więc poprzez obliczenie stosunku godzinowego zużycia paliwa do jednostki mocy, zgodnie z równaniem: </w:t>
            </w:r>
          </w:p>
          <w:p w14:paraId="1EF7DAF7" w14:textId="77777777" w:rsidR="004D0446" w:rsidRPr="0023311C" w:rsidRDefault="004D0446" w:rsidP="009D757D">
            <w:pPr>
              <w:autoSpaceDE w:val="0"/>
              <w:autoSpaceDN w:val="0"/>
              <w:adjustRightInd w:val="0"/>
              <w:jc w:val="both"/>
              <w:rPr>
                <w:rFonts w:ascii="Times New Roman" w:hAnsi="Times New Roman" w:cs="Times New Roman"/>
                <w:color w:val="000000"/>
                <w:sz w:val="23"/>
                <w:szCs w:val="23"/>
              </w:rPr>
            </w:pPr>
          </w:p>
          <w:p w14:paraId="2597EF0D" w14:textId="77777777" w:rsidR="0023311C" w:rsidRPr="004D0446" w:rsidRDefault="0023311C" w:rsidP="004D0446">
            <w:pPr>
              <w:autoSpaceDE w:val="0"/>
              <w:autoSpaceDN w:val="0"/>
              <w:adjustRightInd w:val="0"/>
              <w:jc w:val="center"/>
              <w:rPr>
                <w:rFonts w:ascii="Times New Roman" w:hAnsi="Times New Roman" w:cs="Times New Roman"/>
                <w:color w:val="000000"/>
                <w:sz w:val="24"/>
                <w:szCs w:val="24"/>
              </w:rPr>
            </w:pPr>
            <w:r w:rsidRPr="004D0446">
              <w:rPr>
                <w:rFonts w:ascii="Cambria Math" w:hAnsi="Cambria Math" w:cs="Cambria Math"/>
                <w:color w:val="000000"/>
                <w:sz w:val="24"/>
                <w:szCs w:val="24"/>
              </w:rPr>
              <w:t>𝑔</w:t>
            </w:r>
            <w:r w:rsidRPr="004D0446">
              <w:rPr>
                <w:rFonts w:ascii="Cambria Math" w:hAnsi="Cambria Math" w:cs="Cambria Math"/>
                <w:color w:val="000000"/>
                <w:sz w:val="24"/>
                <w:szCs w:val="24"/>
                <w:vertAlign w:val="subscript"/>
              </w:rPr>
              <w:t>𝑒</w:t>
            </w:r>
            <w:r w:rsidRPr="004D0446">
              <w:rPr>
                <w:rFonts w:ascii="Times New Roman" w:hAnsi="Times New Roman" w:cs="Times New Roman"/>
                <w:color w:val="000000"/>
                <w:sz w:val="24"/>
                <w:szCs w:val="24"/>
              </w:rPr>
              <w:t>=</w:t>
            </w:r>
            <w:r w:rsidRPr="004D0446">
              <w:rPr>
                <w:rFonts w:ascii="Cambria Math" w:hAnsi="Cambria Math" w:cs="Cambria Math"/>
                <w:color w:val="000000"/>
                <w:sz w:val="24"/>
                <w:szCs w:val="24"/>
              </w:rPr>
              <w:t>𝐺</w:t>
            </w:r>
            <w:r w:rsidR="004D0446">
              <w:rPr>
                <w:rFonts w:ascii="Cambria Math" w:hAnsi="Cambria Math" w:cs="Cambria Math"/>
                <w:color w:val="000000"/>
                <w:sz w:val="24"/>
                <w:szCs w:val="24"/>
              </w:rPr>
              <w:t>/</w:t>
            </w:r>
            <w:r w:rsidRPr="004D0446">
              <w:rPr>
                <w:rFonts w:ascii="Cambria Math" w:hAnsi="Cambria Math" w:cs="Cambria Math"/>
                <w:color w:val="000000"/>
                <w:sz w:val="24"/>
                <w:szCs w:val="24"/>
              </w:rPr>
              <w:t>𝑁</w:t>
            </w:r>
            <w:r w:rsidRPr="004D0446">
              <w:rPr>
                <w:rFonts w:ascii="Cambria Math" w:hAnsi="Cambria Math" w:cs="Cambria Math"/>
                <w:color w:val="000000"/>
                <w:sz w:val="24"/>
                <w:szCs w:val="24"/>
                <w:vertAlign w:val="subscript"/>
              </w:rPr>
              <w:t>𝑒</w:t>
            </w:r>
            <w:r w:rsidRPr="004D0446">
              <w:rPr>
                <w:rFonts w:ascii="Times New Roman" w:hAnsi="Times New Roman" w:cs="Times New Roman"/>
                <w:color w:val="000000"/>
                <w:sz w:val="24"/>
                <w:szCs w:val="24"/>
              </w:rPr>
              <w:t>,</w:t>
            </w:r>
            <w:r w:rsidR="004D0446">
              <w:rPr>
                <w:rFonts w:ascii="Times New Roman" w:hAnsi="Times New Roman" w:cs="Times New Roman"/>
                <w:color w:val="000000"/>
                <w:sz w:val="24"/>
                <w:szCs w:val="24"/>
              </w:rPr>
              <w:t xml:space="preserve"> </w:t>
            </w:r>
            <w:r w:rsidRPr="004D0446">
              <w:rPr>
                <w:rFonts w:ascii="Cambria Math" w:hAnsi="Cambria Math" w:cs="Cambria Math"/>
                <w:color w:val="000000"/>
                <w:sz w:val="24"/>
                <w:szCs w:val="24"/>
              </w:rPr>
              <w:t>𝑔</w:t>
            </w:r>
            <w:r w:rsidR="004D0446">
              <w:rPr>
                <w:rFonts w:ascii="Cambria Math" w:hAnsi="Cambria Math" w:cs="Cambria Math"/>
                <w:color w:val="000000"/>
                <w:sz w:val="24"/>
                <w:szCs w:val="24"/>
              </w:rPr>
              <w:t>/</w:t>
            </w:r>
            <w:r w:rsidRPr="004D0446">
              <w:rPr>
                <w:rFonts w:ascii="Cambria Math" w:hAnsi="Cambria Math" w:cs="Cambria Math"/>
                <w:color w:val="000000"/>
                <w:sz w:val="24"/>
                <w:szCs w:val="24"/>
              </w:rPr>
              <w:t>𝑘𝑊</w:t>
            </w:r>
            <w:r w:rsidRPr="004D0446">
              <w:rPr>
                <w:rFonts w:ascii="Times New Roman" w:hAnsi="Times New Roman" w:cs="Times New Roman"/>
                <w:color w:val="000000"/>
                <w:sz w:val="24"/>
                <w:szCs w:val="24"/>
              </w:rPr>
              <w:t xml:space="preserve">ℎ </w:t>
            </w:r>
            <w:r w:rsidR="004D0446">
              <w:rPr>
                <w:rFonts w:ascii="Times New Roman" w:hAnsi="Times New Roman" w:cs="Times New Roman"/>
                <w:color w:val="000000"/>
                <w:sz w:val="24"/>
                <w:szCs w:val="24"/>
              </w:rPr>
              <w:t xml:space="preserve">    </w:t>
            </w:r>
            <w:r w:rsidRPr="004D0446">
              <w:rPr>
                <w:rFonts w:ascii="Times New Roman" w:hAnsi="Times New Roman" w:cs="Times New Roman"/>
                <w:color w:val="000000"/>
                <w:sz w:val="24"/>
                <w:szCs w:val="24"/>
              </w:rPr>
              <w:t>(4)</w:t>
            </w:r>
          </w:p>
          <w:p w14:paraId="50BA9DD6" w14:textId="77777777" w:rsidR="004D0446" w:rsidRDefault="004D0446" w:rsidP="009D757D">
            <w:pPr>
              <w:autoSpaceDE w:val="0"/>
              <w:autoSpaceDN w:val="0"/>
              <w:adjustRightInd w:val="0"/>
              <w:jc w:val="both"/>
              <w:rPr>
                <w:rFonts w:ascii="Times New Roman" w:hAnsi="Times New Roman" w:cs="Times New Roman"/>
                <w:color w:val="000000"/>
                <w:sz w:val="23"/>
                <w:szCs w:val="23"/>
              </w:rPr>
            </w:pPr>
          </w:p>
          <w:p w14:paraId="22460BF6"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Ostatnim spośród najważniejszych parametrów pracy silnika jest jego sprawność. Ogólnie można powiedzieć, że sprawność silnika determinowana jest sprawnością procesu zamiany energii chemicznej zawartej w paliwie na energię mechaniczną [2]. Dodatkowo jednak należy uwzględnić jeszcze m.in. straty wynikające z oporów ruchu (</w:t>
            </w:r>
            <w:r w:rsidR="004D0446">
              <w:rPr>
                <w:rFonts w:ascii="Times New Roman" w:hAnsi="Times New Roman" w:cs="Times New Roman"/>
                <w:color w:val="000000"/>
                <w:sz w:val="23"/>
                <w:szCs w:val="23"/>
              </w:rPr>
              <w:t xml:space="preserve">starty energii na </w:t>
            </w:r>
            <w:r w:rsidRPr="0023311C">
              <w:rPr>
                <w:rFonts w:ascii="Times New Roman" w:hAnsi="Times New Roman" w:cs="Times New Roman"/>
                <w:color w:val="000000"/>
                <w:sz w:val="23"/>
                <w:szCs w:val="23"/>
              </w:rPr>
              <w:t>tarci</w:t>
            </w:r>
            <w:r w:rsidR="004D0446">
              <w:rPr>
                <w:rFonts w:ascii="Times New Roman" w:hAnsi="Times New Roman" w:cs="Times New Roman"/>
                <w:color w:val="000000"/>
                <w:sz w:val="23"/>
                <w:szCs w:val="23"/>
              </w:rPr>
              <w:t>e</w:t>
            </w:r>
            <w:r w:rsidRPr="0023311C">
              <w:rPr>
                <w:rFonts w:ascii="Times New Roman" w:hAnsi="Times New Roman" w:cs="Times New Roman"/>
                <w:color w:val="000000"/>
                <w:sz w:val="23"/>
                <w:szCs w:val="23"/>
              </w:rPr>
              <w:t xml:space="preserve">) poszczególnych elementów silnika. Zwykle stosuje się pięć pojęć sprawności: sprawność teoretyczną, indykowaną, cieplną, mechaniczną oraz ogólną. </w:t>
            </w:r>
          </w:p>
          <w:p w14:paraId="7445A173" w14:textId="77777777" w:rsidR="004D0446"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Sprawność teoretyczna </w:t>
            </w:r>
            <w:r w:rsidRPr="0023311C">
              <w:rPr>
                <w:rFonts w:ascii="Times New Roman" w:hAnsi="Times New Roman" w:cs="Times New Roman"/>
                <w:b/>
                <w:bCs/>
                <w:i/>
                <w:iCs/>
                <w:color w:val="000000"/>
                <w:sz w:val="23"/>
                <w:szCs w:val="23"/>
              </w:rPr>
              <w:t>η</w:t>
            </w:r>
            <w:r w:rsidRPr="004D0446">
              <w:rPr>
                <w:rFonts w:ascii="Times New Roman" w:hAnsi="Times New Roman" w:cs="Times New Roman"/>
                <w:b/>
                <w:bCs/>
                <w:i/>
                <w:iCs/>
                <w:color w:val="000000"/>
                <w:sz w:val="24"/>
                <w:szCs w:val="24"/>
                <w:vertAlign w:val="subscript"/>
              </w:rPr>
              <w:t>t</w:t>
            </w:r>
            <w:r w:rsidRPr="0023311C">
              <w:rPr>
                <w:rFonts w:ascii="Times New Roman" w:hAnsi="Times New Roman" w:cs="Times New Roman"/>
                <w:b/>
                <w:bCs/>
                <w:i/>
                <w:iCs/>
                <w:color w:val="000000"/>
                <w:sz w:val="16"/>
                <w:szCs w:val="16"/>
              </w:rPr>
              <w:t xml:space="preserve"> </w:t>
            </w:r>
            <w:r w:rsidRPr="0023311C">
              <w:rPr>
                <w:rFonts w:ascii="Times New Roman" w:hAnsi="Times New Roman" w:cs="Times New Roman"/>
                <w:color w:val="000000"/>
                <w:sz w:val="23"/>
                <w:szCs w:val="23"/>
              </w:rPr>
              <w:t xml:space="preserve">to stosunek pracy obiegu teoretycznego do ilości ciepła doprowadzonego do obiegu podczas jednego cyklu. </w:t>
            </w:r>
          </w:p>
          <w:p w14:paraId="2E4FA4C0" w14:textId="77777777" w:rsidR="004D0446"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Sprawność indykowana </w:t>
            </w:r>
            <w:r w:rsidRPr="0023311C">
              <w:rPr>
                <w:rFonts w:ascii="Times New Roman" w:hAnsi="Times New Roman" w:cs="Times New Roman"/>
                <w:b/>
                <w:bCs/>
                <w:i/>
                <w:iCs/>
                <w:color w:val="000000"/>
                <w:sz w:val="23"/>
                <w:szCs w:val="23"/>
              </w:rPr>
              <w:t>η</w:t>
            </w:r>
            <w:r w:rsidRPr="004D0446">
              <w:rPr>
                <w:rFonts w:ascii="Times New Roman" w:hAnsi="Times New Roman" w:cs="Times New Roman"/>
                <w:b/>
                <w:bCs/>
                <w:i/>
                <w:iCs/>
                <w:color w:val="000000"/>
                <w:sz w:val="24"/>
                <w:szCs w:val="24"/>
                <w:vertAlign w:val="subscript"/>
              </w:rPr>
              <w:t>i</w:t>
            </w:r>
            <w:r w:rsidRPr="0023311C">
              <w:rPr>
                <w:rFonts w:ascii="Times New Roman" w:hAnsi="Times New Roman" w:cs="Times New Roman"/>
                <w:b/>
                <w:bCs/>
                <w:i/>
                <w:iCs/>
                <w:color w:val="000000"/>
                <w:sz w:val="16"/>
                <w:szCs w:val="16"/>
              </w:rPr>
              <w:t xml:space="preserve"> </w:t>
            </w:r>
            <w:r w:rsidRPr="0023311C">
              <w:rPr>
                <w:rFonts w:ascii="Times New Roman" w:hAnsi="Times New Roman" w:cs="Times New Roman"/>
                <w:color w:val="000000"/>
                <w:sz w:val="23"/>
                <w:szCs w:val="23"/>
              </w:rPr>
              <w:t xml:space="preserve">to stosunek pracy indykowanej do pracy obiegu teoretycznego. </w:t>
            </w:r>
            <w:r w:rsidRPr="0023311C">
              <w:rPr>
                <w:rFonts w:ascii="Times New Roman" w:hAnsi="Times New Roman" w:cs="Times New Roman"/>
                <w:b/>
                <w:bCs/>
                <w:color w:val="000000"/>
                <w:sz w:val="23"/>
                <w:szCs w:val="23"/>
              </w:rPr>
              <w:t xml:space="preserve">Sprawnością cieplną </w:t>
            </w:r>
            <w:r w:rsidRPr="0023311C">
              <w:rPr>
                <w:rFonts w:ascii="Times New Roman" w:hAnsi="Times New Roman" w:cs="Times New Roman"/>
                <w:b/>
                <w:bCs/>
                <w:i/>
                <w:iCs/>
                <w:color w:val="000000"/>
                <w:sz w:val="23"/>
                <w:szCs w:val="23"/>
              </w:rPr>
              <w:t>η</w:t>
            </w:r>
            <w:r w:rsidRPr="004D0446">
              <w:rPr>
                <w:rFonts w:ascii="Times New Roman" w:hAnsi="Times New Roman" w:cs="Times New Roman"/>
                <w:b/>
                <w:bCs/>
                <w:i/>
                <w:iCs/>
                <w:color w:val="000000"/>
                <w:sz w:val="24"/>
                <w:szCs w:val="24"/>
                <w:vertAlign w:val="subscript"/>
              </w:rPr>
              <w:t>c</w:t>
            </w:r>
            <w:r w:rsidRPr="0023311C">
              <w:rPr>
                <w:rFonts w:ascii="Times New Roman" w:hAnsi="Times New Roman" w:cs="Times New Roman"/>
                <w:b/>
                <w:bCs/>
                <w:i/>
                <w:iCs/>
                <w:color w:val="000000"/>
                <w:sz w:val="16"/>
                <w:szCs w:val="16"/>
              </w:rPr>
              <w:t xml:space="preserve"> </w:t>
            </w:r>
            <w:r w:rsidRPr="0023311C">
              <w:rPr>
                <w:rFonts w:ascii="Times New Roman" w:hAnsi="Times New Roman" w:cs="Times New Roman"/>
                <w:color w:val="000000"/>
                <w:sz w:val="23"/>
                <w:szCs w:val="23"/>
              </w:rPr>
              <w:t xml:space="preserve">określa się stosunek pracy indykowanej do ilości ciepła doprowadzonego do silnika podczas jednego cyklu. </w:t>
            </w:r>
          </w:p>
          <w:p w14:paraId="407029D9" w14:textId="77777777" w:rsidR="006C7AC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Sprawność mechaniczna </w:t>
            </w:r>
            <w:r w:rsidRPr="0023311C">
              <w:rPr>
                <w:rFonts w:ascii="Times New Roman" w:hAnsi="Times New Roman" w:cs="Times New Roman"/>
                <w:b/>
                <w:bCs/>
                <w:i/>
                <w:iCs/>
                <w:color w:val="000000"/>
                <w:sz w:val="23"/>
                <w:szCs w:val="23"/>
              </w:rPr>
              <w:t>η</w:t>
            </w:r>
            <w:r w:rsidRPr="004D0446">
              <w:rPr>
                <w:rFonts w:ascii="Times New Roman" w:hAnsi="Times New Roman" w:cs="Times New Roman"/>
                <w:b/>
                <w:bCs/>
                <w:i/>
                <w:iCs/>
                <w:color w:val="000000"/>
                <w:sz w:val="24"/>
                <w:szCs w:val="24"/>
                <w:vertAlign w:val="subscript"/>
              </w:rPr>
              <w:t>m</w:t>
            </w:r>
            <w:r w:rsidRPr="0023311C">
              <w:rPr>
                <w:rFonts w:ascii="Times New Roman" w:hAnsi="Times New Roman" w:cs="Times New Roman"/>
                <w:b/>
                <w:bCs/>
                <w:i/>
                <w:iCs/>
                <w:color w:val="000000"/>
                <w:sz w:val="16"/>
                <w:szCs w:val="16"/>
              </w:rPr>
              <w:t xml:space="preserve"> </w:t>
            </w:r>
            <w:r w:rsidRPr="0023311C">
              <w:rPr>
                <w:rFonts w:ascii="Times New Roman" w:hAnsi="Times New Roman" w:cs="Times New Roman"/>
                <w:color w:val="000000"/>
                <w:sz w:val="23"/>
                <w:szCs w:val="23"/>
              </w:rPr>
              <w:t xml:space="preserve">to miara strat mechanicznych w mechanizmach silnika oraz strat ponoszonych na napęd osprzętu silnika. Inaczej mówiąc, jest to miara różnic między mocami: użyteczną i indykowaną i wyraża się stosunkiem tych mocy. </w:t>
            </w:r>
          </w:p>
          <w:p w14:paraId="2A024A57" w14:textId="77777777" w:rsidR="0023311C" w:rsidRDefault="006C7ACC" w:rsidP="006C7ACC">
            <w:pPr>
              <w:autoSpaceDE w:val="0"/>
              <w:autoSpaceDN w:val="0"/>
              <w:adjustRightInd w:val="0"/>
              <w:jc w:val="both"/>
              <w:rPr>
                <w:rFonts w:ascii="Times New Roman" w:hAnsi="Times New Roman" w:cs="Times New Roman"/>
                <w:color w:val="000000"/>
                <w:sz w:val="23"/>
                <w:szCs w:val="23"/>
              </w:rPr>
            </w:pPr>
            <w:r w:rsidRPr="006C7ACC">
              <w:rPr>
                <w:rFonts w:ascii="Times New Roman" w:hAnsi="Times New Roman" w:cs="Times New Roman"/>
                <w:b/>
                <w:color w:val="000000"/>
                <w:sz w:val="23"/>
                <w:szCs w:val="23"/>
              </w:rPr>
              <w:t>S</w:t>
            </w:r>
            <w:r w:rsidR="0023311C" w:rsidRPr="0023311C">
              <w:rPr>
                <w:rFonts w:ascii="Times New Roman" w:hAnsi="Times New Roman" w:cs="Times New Roman"/>
                <w:b/>
                <w:bCs/>
                <w:color w:val="000000"/>
                <w:sz w:val="23"/>
                <w:szCs w:val="23"/>
              </w:rPr>
              <w:t xml:space="preserve">prawność ogólna </w:t>
            </w:r>
            <w:r w:rsidR="0023311C" w:rsidRPr="0023311C">
              <w:rPr>
                <w:rFonts w:ascii="Times New Roman" w:hAnsi="Times New Roman" w:cs="Times New Roman"/>
                <w:b/>
                <w:bCs/>
                <w:i/>
                <w:iCs/>
                <w:color w:val="000000"/>
                <w:sz w:val="23"/>
                <w:szCs w:val="23"/>
              </w:rPr>
              <w:t>η</w:t>
            </w:r>
            <w:r w:rsidR="0023311C" w:rsidRPr="004D0446">
              <w:rPr>
                <w:rFonts w:ascii="Times New Roman" w:hAnsi="Times New Roman" w:cs="Times New Roman"/>
                <w:b/>
                <w:bCs/>
                <w:i/>
                <w:iCs/>
                <w:color w:val="000000"/>
                <w:sz w:val="24"/>
                <w:szCs w:val="24"/>
                <w:vertAlign w:val="subscript"/>
              </w:rPr>
              <w:t>o</w:t>
            </w:r>
            <w:r w:rsidR="0023311C" w:rsidRPr="0023311C">
              <w:rPr>
                <w:rFonts w:ascii="Times New Roman" w:hAnsi="Times New Roman" w:cs="Times New Roman"/>
                <w:b/>
                <w:bCs/>
                <w:i/>
                <w:iCs/>
                <w:color w:val="000000"/>
                <w:sz w:val="16"/>
                <w:szCs w:val="16"/>
              </w:rPr>
              <w:t xml:space="preserve"> </w:t>
            </w:r>
            <w:r w:rsidR="0023311C" w:rsidRPr="0023311C">
              <w:rPr>
                <w:rFonts w:ascii="Times New Roman" w:hAnsi="Times New Roman" w:cs="Times New Roman"/>
                <w:color w:val="000000"/>
                <w:sz w:val="23"/>
                <w:szCs w:val="23"/>
              </w:rPr>
              <w:t xml:space="preserve">określana jest jako całkowita miara wykorzystania energii dostarczonej do silnika w paliwie. Wyraża się stosunkiem pracy użytecznej do całkowitej ilości ciepła doprowadzonego do silnika w czasie jednego cyklu pracy. Sprawność ogólną silnika można opisać również jako iloczyn powyższych sprawności zgodnie z równaniem: </w:t>
            </w:r>
          </w:p>
          <w:p w14:paraId="34EAC3A6" w14:textId="77777777" w:rsidR="006C7ACC" w:rsidRPr="0023311C" w:rsidRDefault="006C7ACC" w:rsidP="006C7ACC">
            <w:pPr>
              <w:autoSpaceDE w:val="0"/>
              <w:autoSpaceDN w:val="0"/>
              <w:adjustRightInd w:val="0"/>
              <w:jc w:val="both"/>
              <w:rPr>
                <w:rFonts w:ascii="Times New Roman" w:hAnsi="Times New Roman" w:cs="Times New Roman"/>
                <w:color w:val="000000"/>
                <w:sz w:val="23"/>
                <w:szCs w:val="23"/>
              </w:rPr>
            </w:pPr>
          </w:p>
          <w:p w14:paraId="2D607B31" w14:textId="77777777" w:rsidR="0023311C" w:rsidRPr="0023311C" w:rsidRDefault="0023311C" w:rsidP="006C7ACC">
            <w:pPr>
              <w:autoSpaceDE w:val="0"/>
              <w:autoSpaceDN w:val="0"/>
              <w:adjustRightInd w:val="0"/>
              <w:jc w:val="center"/>
              <w:rPr>
                <w:rFonts w:ascii="Times New Roman" w:hAnsi="Times New Roman" w:cs="Times New Roman"/>
                <w:color w:val="000000"/>
                <w:sz w:val="23"/>
                <w:szCs w:val="23"/>
              </w:rPr>
            </w:pP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𝑜</w:t>
            </w:r>
            <w:r w:rsidR="006C7ACC">
              <w:rPr>
                <w:rFonts w:ascii="Cambria Math" w:hAnsi="Cambria Math" w:cs="Cambria Math"/>
                <w:color w:val="000000"/>
                <w:sz w:val="17"/>
                <w:szCs w:val="17"/>
              </w:rPr>
              <w:t xml:space="preserve"> </w:t>
            </w:r>
            <w:r w:rsidRPr="0023311C">
              <w:rPr>
                <w:rFonts w:ascii="Cambria Math" w:hAnsi="Cambria Math" w:cs="Cambria Math"/>
                <w:color w:val="000000"/>
                <w:sz w:val="23"/>
                <w:szCs w:val="23"/>
              </w:rPr>
              <w:t>=</w:t>
            </w:r>
            <w:r w:rsidR="006C7ACC">
              <w:rPr>
                <w:rFonts w:ascii="Cambria Math" w:hAnsi="Cambria Math" w:cs="Cambria Math"/>
                <w:color w:val="000000"/>
                <w:sz w:val="23"/>
                <w:szCs w:val="23"/>
              </w:rPr>
              <w:t xml:space="preserve"> </w:t>
            </w: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𝑚</w:t>
            </w: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𝑖</w:t>
            </w: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𝑡</w:t>
            </w:r>
            <w:r w:rsidR="006C7ACC">
              <w:rPr>
                <w:rFonts w:ascii="Cambria Math" w:hAnsi="Cambria Math" w:cs="Cambria Math"/>
                <w:color w:val="000000"/>
                <w:sz w:val="17"/>
                <w:szCs w:val="17"/>
              </w:rPr>
              <w:t xml:space="preserve"> </w:t>
            </w:r>
            <w:r w:rsidRPr="0023311C">
              <w:rPr>
                <w:rFonts w:ascii="Cambria Math" w:hAnsi="Cambria Math" w:cs="Cambria Math"/>
                <w:color w:val="000000"/>
                <w:sz w:val="23"/>
                <w:szCs w:val="23"/>
              </w:rPr>
              <w:t>=</w:t>
            </w:r>
            <w:r w:rsidR="006C7ACC">
              <w:rPr>
                <w:rFonts w:ascii="Cambria Math" w:hAnsi="Cambria Math" w:cs="Cambria Math"/>
                <w:color w:val="000000"/>
                <w:sz w:val="23"/>
                <w:szCs w:val="23"/>
              </w:rPr>
              <w:t xml:space="preserve"> </w:t>
            </w: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𝑐</w:t>
            </w: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𝑚</w:t>
            </w:r>
            <w:r w:rsidR="006C7ACC">
              <w:rPr>
                <w:rFonts w:ascii="Cambria Math" w:hAnsi="Cambria Math" w:cs="Cambria Math"/>
                <w:color w:val="000000"/>
                <w:sz w:val="17"/>
                <w:szCs w:val="17"/>
              </w:rPr>
              <w:t xml:space="preserve">      </w:t>
            </w:r>
            <w:r w:rsidRPr="0023311C">
              <w:rPr>
                <w:rFonts w:ascii="Cambria Math" w:hAnsi="Cambria Math" w:cs="Cambria Math"/>
                <w:color w:val="000000"/>
                <w:sz w:val="17"/>
                <w:szCs w:val="17"/>
              </w:rPr>
              <w:t xml:space="preserve"> </w:t>
            </w:r>
            <w:r w:rsidRPr="0023311C">
              <w:rPr>
                <w:rFonts w:ascii="Times New Roman" w:hAnsi="Times New Roman" w:cs="Times New Roman"/>
                <w:color w:val="000000"/>
                <w:sz w:val="23"/>
                <w:szCs w:val="23"/>
              </w:rPr>
              <w:t>(5)</w:t>
            </w:r>
          </w:p>
          <w:p w14:paraId="6962D001" w14:textId="77777777" w:rsidR="00037A3E"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lastRenderedPageBreak/>
              <w:t>Wstawiając do równania (5) rzeczywiste wartości poszczególnych sprawności silnika, które wynoszą odpowiednio: sprawność teoretyczna 0,5</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0,7; sprawność indykowana 0,75</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0,85; sprawność mechaniczna 0,75</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 xml:space="preserve">0,9; otrzymujemy </w:t>
            </w:r>
            <w:r w:rsidRPr="0023311C">
              <w:rPr>
                <w:rFonts w:ascii="Times New Roman" w:hAnsi="Times New Roman" w:cs="Times New Roman"/>
                <w:b/>
                <w:bCs/>
                <w:color w:val="000000"/>
                <w:sz w:val="23"/>
                <w:szCs w:val="23"/>
              </w:rPr>
              <w:t xml:space="preserve">sprawność ogólną silnika </w:t>
            </w:r>
            <w:r w:rsidRPr="0023311C">
              <w:rPr>
                <w:rFonts w:ascii="Times New Roman" w:hAnsi="Times New Roman" w:cs="Times New Roman"/>
                <w:color w:val="000000"/>
                <w:sz w:val="23"/>
                <w:szCs w:val="23"/>
              </w:rPr>
              <w:t xml:space="preserve">w zakresie </w:t>
            </w:r>
            <w:r w:rsidRPr="0023311C">
              <w:rPr>
                <w:rFonts w:ascii="Times New Roman" w:hAnsi="Times New Roman" w:cs="Times New Roman"/>
                <w:b/>
                <w:bCs/>
                <w:color w:val="000000"/>
                <w:sz w:val="23"/>
                <w:szCs w:val="23"/>
              </w:rPr>
              <w:t>0,27</w:t>
            </w:r>
            <w:r w:rsidR="006C7ACC">
              <w:rPr>
                <w:rFonts w:ascii="Times New Roman" w:hAnsi="Times New Roman" w:cs="Times New Roman"/>
                <w:b/>
                <w:bCs/>
                <w:color w:val="000000"/>
                <w:sz w:val="23"/>
                <w:szCs w:val="23"/>
              </w:rPr>
              <w:t xml:space="preserve"> </w:t>
            </w:r>
            <w:r w:rsidRPr="0023311C">
              <w:rPr>
                <w:rFonts w:ascii="Times New Roman" w:hAnsi="Times New Roman" w:cs="Times New Roman"/>
                <w:b/>
                <w:bCs/>
                <w:color w:val="000000"/>
                <w:sz w:val="23"/>
                <w:szCs w:val="23"/>
              </w:rPr>
              <w:t>÷</w:t>
            </w:r>
            <w:r w:rsidR="006C7ACC">
              <w:rPr>
                <w:rFonts w:ascii="Times New Roman" w:hAnsi="Times New Roman" w:cs="Times New Roman"/>
                <w:b/>
                <w:bCs/>
                <w:color w:val="000000"/>
                <w:sz w:val="23"/>
                <w:szCs w:val="23"/>
              </w:rPr>
              <w:t xml:space="preserve"> </w:t>
            </w:r>
            <w:r w:rsidRPr="0023311C">
              <w:rPr>
                <w:rFonts w:ascii="Times New Roman" w:hAnsi="Times New Roman" w:cs="Times New Roman"/>
                <w:b/>
                <w:bCs/>
                <w:color w:val="000000"/>
                <w:sz w:val="23"/>
                <w:szCs w:val="23"/>
              </w:rPr>
              <w:t>0,45</w:t>
            </w:r>
            <w:r w:rsidRPr="0023311C">
              <w:rPr>
                <w:rFonts w:ascii="Times New Roman" w:hAnsi="Times New Roman" w:cs="Times New Roman"/>
                <w:color w:val="000000"/>
                <w:sz w:val="23"/>
                <w:szCs w:val="23"/>
              </w:rPr>
              <w:t>.</w:t>
            </w:r>
          </w:p>
          <w:p w14:paraId="0ED2A1F7"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 </w:t>
            </w:r>
          </w:p>
          <w:p w14:paraId="419C2DEA"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1.2. Charakterystyki silnika </w:t>
            </w:r>
          </w:p>
          <w:p w14:paraId="1F9A31CB"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Jak już </w:t>
            </w:r>
            <w:r w:rsidR="006C7ACC">
              <w:rPr>
                <w:rFonts w:ascii="Times New Roman" w:hAnsi="Times New Roman" w:cs="Times New Roman"/>
                <w:color w:val="000000"/>
                <w:sz w:val="23"/>
                <w:szCs w:val="23"/>
              </w:rPr>
              <w:t>napisa</w:t>
            </w:r>
            <w:r w:rsidRPr="0023311C">
              <w:rPr>
                <w:rFonts w:ascii="Times New Roman" w:hAnsi="Times New Roman" w:cs="Times New Roman"/>
                <w:color w:val="000000"/>
                <w:sz w:val="23"/>
                <w:szCs w:val="23"/>
              </w:rPr>
              <w:t xml:space="preserve">no, charakterystyka silnika jest graficznym przedstawieniem zależności pomiędzy najważniejszymi parametrów </w:t>
            </w:r>
            <w:r w:rsidR="006C7ACC">
              <w:rPr>
                <w:rFonts w:ascii="Times New Roman" w:hAnsi="Times New Roman" w:cs="Times New Roman"/>
                <w:color w:val="000000"/>
                <w:sz w:val="23"/>
                <w:szCs w:val="23"/>
              </w:rPr>
              <w:t xml:space="preserve">jego </w:t>
            </w:r>
            <w:r w:rsidRPr="0023311C">
              <w:rPr>
                <w:rFonts w:ascii="Times New Roman" w:hAnsi="Times New Roman" w:cs="Times New Roman"/>
                <w:color w:val="000000"/>
                <w:sz w:val="23"/>
                <w:szCs w:val="23"/>
              </w:rPr>
              <w:t xml:space="preserve">pracy. Charakterystyki silnika spalinowego podzielić można na dwa podstawowe typy: charakterystyki prędkościowe oraz charakterystyki obciążeniowe [4]. W literaturze można również spotkać się z trzecim rodzajem, tj. charakterystykami regulacyjnymi, jednak zazwyczaj charakterystyki tego rodzaju są de facto rodzajem charakterystyk obciążeniowych. Charakterystyki prędkościowe przedstawiają zależność badanego parametru pracy silnika od prędkości obrotowej. Z kolei charakterystyki obciążeniowe wykonuje się przy stałej prędkości obrotowej, jako zależność badanego parametru silnika od jego obciążenia. Do najczęściej wykonywanych charakterystyk prędkościowych zalicza się m.in. charakterystykę zewnętrzną oraz charakterystykę uniwersalną (ogólną), a także charakterystykę mocy maksymalnej, mocy częściowej, granicy dymienia, charakterystykę regulatorową. Do charakterystyk obciążeniowych zalicza się charakterystykę obciążeniową typową oraz, jak już wcześniej wspomniano charakterystyki regulacyjne, jak np. charakterystyka kąta wyprzedzenia wtrysku (silniki ZS), charakterystyka kąta wyprzedzenia zapłonu (silniki ZI), czy charakterystyka składu mieszanki paliwowej (silniki ZI). </w:t>
            </w:r>
          </w:p>
          <w:p w14:paraId="7974ECAB"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Charakterystyka zewnętrzna </w:t>
            </w:r>
            <w:r w:rsidRPr="0023311C">
              <w:rPr>
                <w:rFonts w:ascii="Times New Roman" w:hAnsi="Times New Roman" w:cs="Times New Roman"/>
                <w:color w:val="000000"/>
                <w:sz w:val="23"/>
                <w:szCs w:val="23"/>
              </w:rPr>
              <w:t xml:space="preserve">jest jedną z najczęściej wykonywanych charakterystyk prędkościowych na hamowni silnikowej. Wykonuje się ją zasilając silnik pełną dawką paliwa (maksymalne nastawy urządzeń regulujących moc silnika), która odpowiada pełnej nastawie pompy wtryskowej (silniki ZS) lub pełnemu otwarciu przepustnicy (silniki ZI). Charakterystyka zewnętrzna przedstawia wykres zależności zmierzonego momentu obrotowego </w:t>
            </w:r>
            <w:r w:rsidRPr="0023311C">
              <w:rPr>
                <w:rFonts w:ascii="Times New Roman" w:hAnsi="Times New Roman" w:cs="Times New Roman"/>
                <w:i/>
                <w:iCs/>
                <w:color w:val="000000"/>
                <w:sz w:val="23"/>
                <w:szCs w:val="23"/>
              </w:rPr>
              <w:t>M</w:t>
            </w:r>
            <w:r w:rsidRPr="006C7ACC">
              <w:rPr>
                <w:rFonts w:ascii="Times New Roman" w:hAnsi="Times New Roman" w:cs="Times New Roman"/>
                <w:i/>
                <w:iCs/>
                <w:color w:val="000000"/>
                <w:sz w:val="24"/>
                <w:szCs w:val="24"/>
                <w:vertAlign w:val="subscript"/>
              </w:rPr>
              <w:t>o</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od prędkości obrotowej </w:t>
            </w:r>
            <w:r w:rsidRPr="0023311C">
              <w:rPr>
                <w:rFonts w:ascii="Times New Roman" w:hAnsi="Times New Roman" w:cs="Times New Roman"/>
                <w:i/>
                <w:iCs/>
                <w:color w:val="000000"/>
                <w:sz w:val="23"/>
                <w:szCs w:val="23"/>
              </w:rPr>
              <w:t>n</w:t>
            </w:r>
            <w:r w:rsidRPr="0023311C">
              <w:rPr>
                <w:rFonts w:ascii="Times New Roman" w:hAnsi="Times New Roman" w:cs="Times New Roman"/>
                <w:color w:val="000000"/>
                <w:sz w:val="23"/>
                <w:szCs w:val="23"/>
              </w:rPr>
              <w:t xml:space="preserve">. Może ona być następnie uzupełniona obliczoną charakterystyką mocy użytecznej </w:t>
            </w:r>
            <w:r w:rsidRPr="0023311C">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e</w:t>
            </w:r>
            <w:r w:rsidRPr="0023311C">
              <w:rPr>
                <w:rFonts w:ascii="Times New Roman" w:hAnsi="Times New Roman" w:cs="Times New Roman"/>
                <w:color w:val="000000"/>
                <w:sz w:val="23"/>
                <w:szCs w:val="23"/>
              </w:rPr>
              <w:t xml:space="preserve">, czy też jednostkowego zużycia paliwa </w:t>
            </w:r>
            <w:r w:rsidRPr="0023311C">
              <w:rPr>
                <w:rFonts w:ascii="Times New Roman" w:hAnsi="Times New Roman" w:cs="Times New Roman"/>
                <w:i/>
                <w:iCs/>
                <w:color w:val="000000"/>
                <w:sz w:val="23"/>
                <w:szCs w:val="23"/>
              </w:rPr>
              <w:t>g</w:t>
            </w:r>
            <w:r w:rsidRPr="006C7ACC">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[3]. Na rysunku 2 przedstawiono przykładową charakterystykę zewnętrzną dla silnika o zapłonie iskrowym. Charakterystyka zewnętrzna silnik</w:t>
            </w:r>
            <w:r w:rsidR="006C7ACC">
              <w:rPr>
                <w:rFonts w:ascii="Times New Roman" w:hAnsi="Times New Roman" w:cs="Times New Roman"/>
                <w:color w:val="000000"/>
                <w:sz w:val="23"/>
                <w:szCs w:val="23"/>
              </w:rPr>
              <w:t>a</w:t>
            </w:r>
            <w:r w:rsidRPr="0023311C">
              <w:rPr>
                <w:rFonts w:ascii="Times New Roman" w:hAnsi="Times New Roman" w:cs="Times New Roman"/>
                <w:color w:val="000000"/>
                <w:sz w:val="23"/>
                <w:szCs w:val="23"/>
              </w:rPr>
              <w:t xml:space="preserve"> o zapłonie samoczynnym różni się nieco od </w:t>
            </w:r>
            <w:r w:rsidR="006C7ACC">
              <w:rPr>
                <w:rFonts w:ascii="Times New Roman" w:hAnsi="Times New Roman" w:cs="Times New Roman"/>
                <w:color w:val="000000"/>
                <w:sz w:val="23"/>
                <w:szCs w:val="23"/>
              </w:rPr>
              <w:t xml:space="preserve">charakterystyki zewnętrznej </w:t>
            </w:r>
            <w:r w:rsidRPr="0023311C">
              <w:rPr>
                <w:rFonts w:ascii="Times New Roman" w:hAnsi="Times New Roman" w:cs="Times New Roman"/>
                <w:color w:val="000000"/>
                <w:sz w:val="23"/>
                <w:szCs w:val="23"/>
              </w:rPr>
              <w:t>silnik</w:t>
            </w:r>
            <w:r w:rsidR="006C7ACC">
              <w:rPr>
                <w:rFonts w:ascii="Times New Roman" w:hAnsi="Times New Roman" w:cs="Times New Roman"/>
                <w:color w:val="000000"/>
                <w:sz w:val="23"/>
                <w:szCs w:val="23"/>
              </w:rPr>
              <w:t>a</w:t>
            </w:r>
            <w:r w:rsidRPr="0023311C">
              <w:rPr>
                <w:rFonts w:ascii="Times New Roman" w:hAnsi="Times New Roman" w:cs="Times New Roman"/>
                <w:color w:val="000000"/>
                <w:sz w:val="23"/>
                <w:szCs w:val="23"/>
              </w:rPr>
              <w:t xml:space="preserve"> ZI. Przede wszystkim nie wykazuje maksimum na krzywej mocy użytecznej w zakresie użytecznej prędkości obrotowej i jest nieco mniej wypukła. Na podstawie charakterystyki zewnętrznej silnika można określić między innymi jego maksymalny moment obrotowy</w:t>
            </w:r>
            <w:r w:rsidR="006C7ACC">
              <w:rPr>
                <w:rFonts w:ascii="Times New Roman" w:hAnsi="Times New Roman" w:cs="Times New Roman"/>
                <w:color w:val="000000"/>
                <w:sz w:val="23"/>
                <w:szCs w:val="23"/>
              </w:rPr>
              <w:t>,</w:t>
            </w:r>
            <w:r w:rsidRPr="0023311C">
              <w:rPr>
                <w:rFonts w:ascii="Times New Roman" w:hAnsi="Times New Roman" w:cs="Times New Roman"/>
                <w:color w:val="000000"/>
                <w:sz w:val="23"/>
                <w:szCs w:val="23"/>
              </w:rPr>
              <w:t xml:space="preserve"> najwyższą osiąganą moc oraz określić punkt pracy (prędkość obrotową), w którym wartości maksymalne są osiągane. Inaczej mówiąc, dysponując charakterystyką zewnętrzną można określić [4]: </w:t>
            </w:r>
          </w:p>
          <w:p w14:paraId="15A8579B" w14:textId="77777777" w:rsidR="0023311C" w:rsidRPr="00037A3E" w:rsidRDefault="0023311C" w:rsidP="009D757D">
            <w:pPr>
              <w:pStyle w:val="Akapitzlist"/>
              <w:numPr>
                <w:ilvl w:val="0"/>
                <w:numId w:val="29"/>
              </w:numPr>
              <w:autoSpaceDE w:val="0"/>
              <w:autoSpaceDN w:val="0"/>
              <w:adjustRightInd w:val="0"/>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prędkość obrotową biegu jałowego </w:t>
            </w:r>
            <w:r w:rsidRPr="00037A3E">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0</w:t>
            </w:r>
            <w:r w:rsidRPr="00037A3E">
              <w:rPr>
                <w:rFonts w:ascii="Times New Roman" w:hAnsi="Times New Roman" w:cs="Times New Roman"/>
                <w:color w:val="000000"/>
                <w:sz w:val="23"/>
                <w:szCs w:val="23"/>
              </w:rPr>
              <w:t xml:space="preserve">, przy której silnik po uruchomieniu pracuje </w:t>
            </w:r>
            <w:r w:rsidR="006C7ACC">
              <w:rPr>
                <w:rFonts w:ascii="Times New Roman" w:hAnsi="Times New Roman" w:cs="Times New Roman"/>
                <w:color w:val="000000"/>
                <w:sz w:val="23"/>
                <w:szCs w:val="23"/>
              </w:rPr>
              <w:t xml:space="preserve">stabilnie; </w:t>
            </w:r>
            <w:r w:rsidRPr="00037A3E">
              <w:rPr>
                <w:rFonts w:ascii="Times New Roman" w:hAnsi="Times New Roman" w:cs="Times New Roman"/>
                <w:color w:val="000000"/>
                <w:sz w:val="23"/>
                <w:szCs w:val="23"/>
              </w:rPr>
              <w:t xml:space="preserve">pokonuje nie tylko opory wewnętrzne własne, ale także opory niezbędnych zespołów napędzanych z wału korbowego, </w:t>
            </w:r>
            <w:r w:rsidR="006C7ACC">
              <w:rPr>
                <w:rFonts w:ascii="Times New Roman" w:hAnsi="Times New Roman" w:cs="Times New Roman"/>
                <w:color w:val="000000"/>
                <w:sz w:val="23"/>
                <w:szCs w:val="23"/>
              </w:rPr>
              <w:t xml:space="preserve">takich </w:t>
            </w:r>
            <w:r w:rsidRPr="00037A3E">
              <w:rPr>
                <w:rFonts w:ascii="Times New Roman" w:hAnsi="Times New Roman" w:cs="Times New Roman"/>
                <w:color w:val="000000"/>
                <w:sz w:val="23"/>
                <w:szCs w:val="23"/>
              </w:rPr>
              <w:t>jak np.</w:t>
            </w:r>
            <w:r w:rsidR="006C7ACC">
              <w:rPr>
                <w:rFonts w:ascii="Times New Roman" w:hAnsi="Times New Roman" w:cs="Times New Roman"/>
                <w:color w:val="000000"/>
                <w:sz w:val="23"/>
                <w:szCs w:val="23"/>
              </w:rPr>
              <w:t>:</w:t>
            </w:r>
            <w:r w:rsidRPr="00037A3E">
              <w:rPr>
                <w:rFonts w:ascii="Times New Roman" w:hAnsi="Times New Roman" w:cs="Times New Roman"/>
                <w:color w:val="000000"/>
                <w:sz w:val="23"/>
                <w:szCs w:val="23"/>
              </w:rPr>
              <w:t xml:space="preserve"> pompa wtryskowa, pompa wody, </w:t>
            </w:r>
          </w:p>
          <w:p w14:paraId="763595F8" w14:textId="77777777" w:rsidR="0023311C" w:rsidRPr="00037A3E" w:rsidRDefault="0023311C" w:rsidP="009D757D">
            <w:pPr>
              <w:pStyle w:val="Akapitzlist"/>
              <w:numPr>
                <w:ilvl w:val="0"/>
                <w:numId w:val="29"/>
              </w:numPr>
              <w:autoSpaceDE w:val="0"/>
              <w:autoSpaceDN w:val="0"/>
              <w:adjustRightInd w:val="0"/>
              <w:spacing w:after="85"/>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prędkość obrotową momentu maksymalnego </w:t>
            </w:r>
            <w:r w:rsidRPr="00037A3E">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m</w:t>
            </w:r>
            <w:r w:rsidRPr="00037A3E">
              <w:rPr>
                <w:rFonts w:ascii="Times New Roman" w:hAnsi="Times New Roman" w:cs="Times New Roman"/>
                <w:color w:val="000000"/>
                <w:sz w:val="23"/>
                <w:szCs w:val="23"/>
              </w:rPr>
              <w:t xml:space="preserve">, </w:t>
            </w:r>
          </w:p>
          <w:p w14:paraId="00C741EF" w14:textId="77777777" w:rsidR="0023311C" w:rsidRPr="00037A3E" w:rsidRDefault="0023311C" w:rsidP="009D757D">
            <w:pPr>
              <w:pStyle w:val="Akapitzlist"/>
              <w:numPr>
                <w:ilvl w:val="0"/>
                <w:numId w:val="29"/>
              </w:numPr>
              <w:autoSpaceDE w:val="0"/>
              <w:autoSpaceDN w:val="0"/>
              <w:adjustRightInd w:val="0"/>
              <w:spacing w:after="85"/>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prędkość obrotową maksymalnej mocy użytecznej </w:t>
            </w:r>
            <w:r w:rsidRPr="00037A3E">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N</w:t>
            </w:r>
            <w:r w:rsidRPr="00037A3E">
              <w:rPr>
                <w:rFonts w:ascii="Times New Roman" w:hAnsi="Times New Roman" w:cs="Times New Roman"/>
                <w:color w:val="000000"/>
                <w:sz w:val="23"/>
                <w:szCs w:val="23"/>
              </w:rPr>
              <w:t xml:space="preserve">, </w:t>
            </w:r>
          </w:p>
          <w:p w14:paraId="77392498" w14:textId="77777777" w:rsidR="0023311C" w:rsidRPr="00037A3E" w:rsidRDefault="0023311C" w:rsidP="009D757D">
            <w:pPr>
              <w:pStyle w:val="Akapitzlist"/>
              <w:numPr>
                <w:ilvl w:val="0"/>
                <w:numId w:val="29"/>
              </w:numPr>
              <w:autoSpaceDE w:val="0"/>
              <w:autoSpaceDN w:val="0"/>
              <w:adjustRightInd w:val="0"/>
              <w:spacing w:after="85"/>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maksymalną prędkość obrotową </w:t>
            </w:r>
            <w:r w:rsidRPr="00037A3E">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max</w:t>
            </w:r>
            <w:r w:rsidRPr="00037A3E">
              <w:rPr>
                <w:rFonts w:ascii="Times New Roman" w:hAnsi="Times New Roman" w:cs="Times New Roman"/>
                <w:i/>
                <w:iCs/>
                <w:color w:val="000000"/>
                <w:sz w:val="16"/>
                <w:szCs w:val="16"/>
              </w:rPr>
              <w:t xml:space="preserve"> </w:t>
            </w:r>
            <w:r w:rsidRPr="00037A3E">
              <w:rPr>
                <w:rFonts w:ascii="Times New Roman" w:hAnsi="Times New Roman" w:cs="Times New Roman"/>
                <w:color w:val="000000"/>
                <w:sz w:val="23"/>
                <w:szCs w:val="23"/>
              </w:rPr>
              <w:t xml:space="preserve">silnika narzuconą różnymi kryteriami (np. trwałości zespołów silnika, minimalnej wartości zmniejszającego się w tym zakresie momentu obrotowego silnika, itp.), </w:t>
            </w:r>
          </w:p>
          <w:p w14:paraId="663DD2F4" w14:textId="77777777" w:rsidR="0023311C" w:rsidRPr="00037A3E" w:rsidRDefault="0023311C" w:rsidP="009D757D">
            <w:pPr>
              <w:pStyle w:val="Akapitzlist"/>
              <w:numPr>
                <w:ilvl w:val="0"/>
                <w:numId w:val="29"/>
              </w:numPr>
              <w:autoSpaceDE w:val="0"/>
              <w:autoSpaceDN w:val="0"/>
              <w:adjustRightInd w:val="0"/>
              <w:spacing w:after="85"/>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maksymalny moment obrotowy silnika </w:t>
            </w:r>
            <w:r w:rsidRPr="00037A3E">
              <w:rPr>
                <w:rFonts w:ascii="Times New Roman" w:hAnsi="Times New Roman" w:cs="Times New Roman"/>
                <w:i/>
                <w:iCs/>
                <w:color w:val="000000"/>
                <w:sz w:val="23"/>
                <w:szCs w:val="23"/>
              </w:rPr>
              <w:t>M</w:t>
            </w:r>
            <w:r w:rsidRPr="006C7ACC">
              <w:rPr>
                <w:rFonts w:ascii="Times New Roman" w:hAnsi="Times New Roman" w:cs="Times New Roman"/>
                <w:i/>
                <w:iCs/>
                <w:color w:val="000000"/>
                <w:sz w:val="24"/>
                <w:szCs w:val="24"/>
                <w:vertAlign w:val="subscript"/>
              </w:rPr>
              <w:t>omax</w:t>
            </w:r>
            <w:r w:rsidRPr="00037A3E">
              <w:rPr>
                <w:rFonts w:ascii="Times New Roman" w:hAnsi="Times New Roman" w:cs="Times New Roman"/>
                <w:color w:val="000000"/>
                <w:sz w:val="23"/>
                <w:szCs w:val="23"/>
              </w:rPr>
              <w:t xml:space="preserve">, </w:t>
            </w:r>
          </w:p>
          <w:p w14:paraId="6CD2CA0E" w14:textId="77777777" w:rsidR="0023311C" w:rsidRPr="00037A3E" w:rsidRDefault="0023311C" w:rsidP="009D757D">
            <w:pPr>
              <w:pStyle w:val="Akapitzlist"/>
              <w:numPr>
                <w:ilvl w:val="0"/>
                <w:numId w:val="29"/>
              </w:numPr>
              <w:autoSpaceDE w:val="0"/>
              <w:autoSpaceDN w:val="0"/>
              <w:adjustRightInd w:val="0"/>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maksymalną moc użyteczną silnika </w:t>
            </w:r>
            <w:r w:rsidRPr="00037A3E">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emax</w:t>
            </w:r>
            <w:r w:rsidRPr="00037A3E">
              <w:rPr>
                <w:rFonts w:ascii="Times New Roman" w:hAnsi="Times New Roman" w:cs="Times New Roman"/>
                <w:color w:val="000000"/>
                <w:sz w:val="23"/>
                <w:szCs w:val="23"/>
              </w:rPr>
              <w:t xml:space="preserve">. </w:t>
            </w:r>
          </w:p>
          <w:p w14:paraId="6D9E7F1B" w14:textId="77777777" w:rsidR="0023311C" w:rsidRDefault="0023311C" w:rsidP="009D757D">
            <w:pPr>
              <w:autoSpaceDE w:val="0"/>
              <w:autoSpaceDN w:val="0"/>
              <w:adjustRightInd w:val="0"/>
              <w:jc w:val="both"/>
              <w:rPr>
                <w:rFonts w:ascii="Times New Roman" w:hAnsi="Times New Roman" w:cs="Times New Roman"/>
                <w:color w:val="000000"/>
                <w:sz w:val="23"/>
                <w:szCs w:val="23"/>
              </w:rPr>
            </w:pPr>
          </w:p>
          <w:p w14:paraId="747F311B" w14:textId="77777777" w:rsidR="00037A3E" w:rsidRDefault="00037A3E" w:rsidP="009D757D">
            <w:pPr>
              <w:autoSpaceDE w:val="0"/>
              <w:autoSpaceDN w:val="0"/>
              <w:adjustRightInd w:val="0"/>
              <w:jc w:val="both"/>
              <w:rPr>
                <w:rFonts w:ascii="Times New Roman" w:hAnsi="Times New Roman" w:cs="Times New Roman"/>
                <w:color w:val="000000"/>
                <w:sz w:val="23"/>
                <w:szCs w:val="23"/>
              </w:rPr>
            </w:pPr>
          </w:p>
          <w:p w14:paraId="4E8BD437" w14:textId="77777777" w:rsidR="00A15E96" w:rsidRDefault="00A15E96" w:rsidP="009D757D">
            <w:pPr>
              <w:autoSpaceDE w:val="0"/>
              <w:autoSpaceDN w:val="0"/>
              <w:adjustRightInd w:val="0"/>
              <w:jc w:val="both"/>
              <w:rPr>
                <w:rFonts w:ascii="Times New Roman" w:hAnsi="Times New Roman" w:cs="Times New Roman"/>
                <w:color w:val="000000"/>
                <w:sz w:val="23"/>
                <w:szCs w:val="23"/>
              </w:rPr>
            </w:pPr>
          </w:p>
          <w:p w14:paraId="6559221D" w14:textId="77777777" w:rsidR="00A15E96" w:rsidRDefault="00A15E96" w:rsidP="009D757D">
            <w:pPr>
              <w:autoSpaceDE w:val="0"/>
              <w:autoSpaceDN w:val="0"/>
              <w:adjustRightInd w:val="0"/>
              <w:jc w:val="both"/>
              <w:rPr>
                <w:rFonts w:ascii="Times New Roman" w:hAnsi="Times New Roman" w:cs="Times New Roman"/>
                <w:color w:val="000000"/>
                <w:sz w:val="23"/>
                <w:szCs w:val="23"/>
              </w:rPr>
            </w:pPr>
          </w:p>
          <w:p w14:paraId="277E8E19" w14:textId="77777777" w:rsidR="00A15E96" w:rsidRDefault="00A15E96" w:rsidP="009D757D">
            <w:pPr>
              <w:autoSpaceDE w:val="0"/>
              <w:autoSpaceDN w:val="0"/>
              <w:adjustRightInd w:val="0"/>
              <w:jc w:val="both"/>
              <w:rPr>
                <w:rFonts w:ascii="Times New Roman" w:hAnsi="Times New Roman" w:cs="Times New Roman"/>
                <w:color w:val="000000"/>
                <w:sz w:val="23"/>
                <w:szCs w:val="23"/>
              </w:rPr>
            </w:pPr>
          </w:p>
          <w:p w14:paraId="3D1E2D93" w14:textId="77777777" w:rsidR="00037A3E" w:rsidRPr="0023311C" w:rsidRDefault="00037A3E" w:rsidP="00A15E96">
            <w:pPr>
              <w:autoSpaceDE w:val="0"/>
              <w:autoSpaceDN w:val="0"/>
              <w:adjustRightInd w:val="0"/>
              <w:jc w:val="center"/>
              <w:rPr>
                <w:rFonts w:ascii="Times New Roman" w:hAnsi="Times New Roman" w:cs="Times New Roman"/>
                <w:color w:val="000000"/>
                <w:sz w:val="23"/>
                <w:szCs w:val="23"/>
              </w:rPr>
            </w:pPr>
            <w:r w:rsidRPr="00037A3E">
              <w:rPr>
                <w:rFonts w:ascii="Times New Roman" w:hAnsi="Times New Roman" w:cs="Times New Roman"/>
                <w:noProof/>
                <w:color w:val="000000"/>
                <w:sz w:val="23"/>
                <w:szCs w:val="23"/>
              </w:rPr>
              <w:drawing>
                <wp:inline distT="0" distB="0" distL="0" distR="0" wp14:anchorId="670AF436" wp14:editId="2A47966F">
                  <wp:extent cx="2702560" cy="2640169"/>
                  <wp:effectExtent l="0" t="0" r="2540" b="8255"/>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3915" t="5891" r="4788" b="4127"/>
                          <a:stretch/>
                        </pic:blipFill>
                        <pic:spPr bwMode="auto">
                          <a:xfrm>
                            <a:off x="0" y="0"/>
                            <a:ext cx="2704517" cy="2642081"/>
                          </a:xfrm>
                          <a:prstGeom prst="rect">
                            <a:avLst/>
                          </a:prstGeom>
                          <a:noFill/>
                          <a:ln>
                            <a:noFill/>
                          </a:ln>
                          <a:extLst>
                            <a:ext uri="{53640926-AAD7-44D8-BBD7-CCE9431645EC}">
                              <a14:shadowObscured xmlns:a14="http://schemas.microsoft.com/office/drawing/2010/main"/>
                            </a:ext>
                          </a:extLst>
                        </pic:spPr>
                      </pic:pic>
                    </a:graphicData>
                  </a:graphic>
                </wp:inline>
              </w:drawing>
            </w:r>
          </w:p>
          <w:p w14:paraId="49C727BC" w14:textId="77777777" w:rsidR="0023311C" w:rsidRDefault="0023311C" w:rsidP="00A15E96">
            <w:pPr>
              <w:autoSpaceDE w:val="0"/>
              <w:autoSpaceDN w:val="0"/>
              <w:adjustRightInd w:val="0"/>
              <w:jc w:val="center"/>
              <w:rPr>
                <w:rFonts w:ascii="Times New Roman" w:hAnsi="Times New Roman" w:cs="Times New Roman"/>
                <w:color w:val="000000"/>
                <w:sz w:val="23"/>
                <w:szCs w:val="23"/>
              </w:rPr>
            </w:pPr>
            <w:r w:rsidRPr="0023311C">
              <w:rPr>
                <w:rFonts w:ascii="Times New Roman" w:hAnsi="Times New Roman" w:cs="Times New Roman"/>
                <w:color w:val="000000"/>
                <w:sz w:val="23"/>
                <w:szCs w:val="23"/>
              </w:rPr>
              <w:t>Rys</w:t>
            </w:r>
            <w:r w:rsidR="00A15E96">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2. Przykładowa charakterystyka zewnętrzna silnika o zapłonie iskrowym [4]</w:t>
            </w:r>
          </w:p>
          <w:p w14:paraId="784C2E23" w14:textId="77777777" w:rsidR="00BD09B9" w:rsidRPr="0023311C" w:rsidRDefault="00BD09B9" w:rsidP="009D757D">
            <w:pPr>
              <w:autoSpaceDE w:val="0"/>
              <w:autoSpaceDN w:val="0"/>
              <w:adjustRightInd w:val="0"/>
              <w:jc w:val="both"/>
              <w:rPr>
                <w:rFonts w:ascii="Times New Roman" w:hAnsi="Times New Roman" w:cs="Times New Roman"/>
                <w:color w:val="000000"/>
                <w:sz w:val="23"/>
                <w:szCs w:val="23"/>
              </w:rPr>
            </w:pPr>
          </w:p>
          <w:p w14:paraId="1D92E290"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Charakterystyka uniwersalna (ogólna)</w:t>
            </w:r>
            <w:r w:rsidRPr="0023311C">
              <w:rPr>
                <w:rFonts w:ascii="Times New Roman" w:hAnsi="Times New Roman" w:cs="Times New Roman"/>
                <w:color w:val="000000"/>
                <w:sz w:val="23"/>
                <w:szCs w:val="23"/>
              </w:rPr>
              <w:t xml:space="preserve">, sporządzana zwykle na podstawie wielu charakterystyk obciążeniowych, zaliczana jest do charakterystyk prędkościowych. Przedstawia przebieg krzywych stałego jednostkowego zużycia paliwa </w:t>
            </w:r>
            <w:r w:rsidRPr="0023311C">
              <w:rPr>
                <w:rFonts w:ascii="Times New Roman" w:hAnsi="Times New Roman" w:cs="Times New Roman"/>
                <w:i/>
                <w:iCs/>
                <w:color w:val="000000"/>
                <w:sz w:val="23"/>
                <w:szCs w:val="23"/>
              </w:rPr>
              <w:t>g</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oraz krzywych stałej mocy </w:t>
            </w:r>
            <w:r w:rsidRPr="0023311C">
              <w:rPr>
                <w:rFonts w:ascii="Times New Roman" w:hAnsi="Times New Roman" w:cs="Times New Roman"/>
                <w:i/>
                <w:iCs/>
                <w:color w:val="000000"/>
                <w:sz w:val="23"/>
                <w:szCs w:val="23"/>
              </w:rPr>
              <w:t>N</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w układzie współrzędnych p</w:t>
            </w:r>
            <w:r w:rsidRPr="00A15E96">
              <w:rPr>
                <w:rFonts w:ascii="Times New Roman" w:hAnsi="Times New Roman" w:cs="Times New Roman"/>
                <w:color w:val="000000"/>
                <w:sz w:val="24"/>
                <w:szCs w:val="24"/>
                <w:vertAlign w:val="subscript"/>
              </w:rPr>
              <w:t>e</w:t>
            </w:r>
            <w:r w:rsidR="00A15E96">
              <w:rPr>
                <w:rFonts w:ascii="Times New Roman" w:hAnsi="Times New Roman" w:cs="Times New Roman"/>
                <w:color w:val="000000"/>
                <w:sz w:val="24"/>
                <w:szCs w:val="24"/>
                <w:vertAlign w:val="subscript"/>
              </w:rPr>
              <w:t xml:space="preserve"> </w:t>
            </w:r>
            <w:r w:rsidRPr="0023311C">
              <w:rPr>
                <w:rFonts w:ascii="Times New Roman" w:hAnsi="Times New Roman" w:cs="Times New Roman"/>
                <w:color w:val="000000"/>
                <w:sz w:val="23"/>
                <w:szCs w:val="23"/>
              </w:rPr>
              <w:t>-</w:t>
            </w:r>
            <w:r w:rsidR="00A15E96">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n lub M</w:t>
            </w:r>
            <w:r w:rsidRPr="00A15E96">
              <w:rPr>
                <w:rFonts w:ascii="Times New Roman" w:hAnsi="Times New Roman" w:cs="Times New Roman"/>
                <w:color w:val="000000"/>
                <w:sz w:val="24"/>
                <w:szCs w:val="24"/>
                <w:vertAlign w:val="subscript"/>
              </w:rPr>
              <w:t>o</w:t>
            </w:r>
            <w:r w:rsidR="00A15E96">
              <w:rPr>
                <w:rFonts w:ascii="Times New Roman" w:hAnsi="Times New Roman" w:cs="Times New Roman"/>
                <w:color w:val="000000"/>
                <w:sz w:val="24"/>
                <w:szCs w:val="24"/>
                <w:vertAlign w:val="subscript"/>
              </w:rPr>
              <w:t xml:space="preserve"> </w:t>
            </w:r>
            <w:r w:rsidRPr="0023311C">
              <w:rPr>
                <w:rFonts w:ascii="Times New Roman" w:hAnsi="Times New Roman" w:cs="Times New Roman"/>
                <w:color w:val="000000"/>
                <w:sz w:val="23"/>
                <w:szCs w:val="23"/>
              </w:rPr>
              <w:t>-</w:t>
            </w:r>
            <w:r w:rsidR="00A15E96">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 xml:space="preserve">n [4]. Charakterystyka ogólna pozwala na analizę parametrów pracy silnika w pełnym zakresie obciążeń i prędkości obrotowych. Charakterystyka uniwersalna służy głównie do analizy obszarów pracy silnika przy założonym z góry zakresie możliwych do zaakceptowania wartości jednostkowego zużycia paliwa </w:t>
            </w:r>
            <w:r w:rsidRPr="0023311C">
              <w:rPr>
                <w:rFonts w:ascii="Times New Roman" w:hAnsi="Times New Roman" w:cs="Times New Roman"/>
                <w:i/>
                <w:iCs/>
                <w:color w:val="000000"/>
                <w:sz w:val="23"/>
                <w:szCs w:val="23"/>
              </w:rPr>
              <w:t>g</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(rysunek 3). Oznacza to, że na podstawie tej charakterystyki można określić optymalny pod względem osiągów silnika i zużycia paliwa zakres jego pracy. Innym zastosowaniem charakterystyki uniwersalnej może być analiza obszarów pracy silnika dla założonego z góry stężenia wybranego składnika spalin [3]. </w:t>
            </w:r>
          </w:p>
          <w:p w14:paraId="270A6CE1" w14:textId="77777777" w:rsidR="00BD09B9" w:rsidRDefault="00BD09B9" w:rsidP="009D757D">
            <w:pPr>
              <w:autoSpaceDE w:val="0"/>
              <w:autoSpaceDN w:val="0"/>
              <w:adjustRightInd w:val="0"/>
              <w:jc w:val="both"/>
              <w:rPr>
                <w:rFonts w:ascii="Times New Roman" w:hAnsi="Times New Roman" w:cs="Times New Roman"/>
                <w:color w:val="000000"/>
                <w:sz w:val="23"/>
                <w:szCs w:val="23"/>
              </w:rPr>
            </w:pPr>
          </w:p>
          <w:p w14:paraId="55FFC0EA" w14:textId="77777777" w:rsidR="00BD09B9" w:rsidRDefault="00BD09B9" w:rsidP="009D757D">
            <w:pPr>
              <w:autoSpaceDE w:val="0"/>
              <w:autoSpaceDN w:val="0"/>
              <w:adjustRightInd w:val="0"/>
              <w:jc w:val="both"/>
              <w:rPr>
                <w:rFonts w:ascii="Times New Roman" w:hAnsi="Times New Roman" w:cs="Times New Roman"/>
                <w:color w:val="000000"/>
                <w:sz w:val="23"/>
                <w:szCs w:val="23"/>
              </w:rPr>
            </w:pPr>
          </w:p>
          <w:p w14:paraId="4F98AE4B" w14:textId="77777777" w:rsidR="00BD09B9" w:rsidRPr="0023311C" w:rsidRDefault="00BD09B9" w:rsidP="00A15E96">
            <w:pPr>
              <w:autoSpaceDE w:val="0"/>
              <w:autoSpaceDN w:val="0"/>
              <w:adjustRightInd w:val="0"/>
              <w:jc w:val="center"/>
              <w:rPr>
                <w:rFonts w:ascii="Times New Roman" w:hAnsi="Times New Roman" w:cs="Times New Roman"/>
                <w:color w:val="000000"/>
                <w:sz w:val="23"/>
                <w:szCs w:val="23"/>
              </w:rPr>
            </w:pPr>
            <w:r w:rsidRPr="00BD09B9">
              <w:rPr>
                <w:rFonts w:ascii="Times New Roman" w:hAnsi="Times New Roman" w:cs="Times New Roman"/>
                <w:noProof/>
                <w:color w:val="000000"/>
                <w:sz w:val="23"/>
                <w:szCs w:val="23"/>
              </w:rPr>
              <w:drawing>
                <wp:inline distT="0" distB="0" distL="0" distR="0" wp14:anchorId="1762D97F" wp14:editId="463EA751">
                  <wp:extent cx="4462530" cy="2680668"/>
                  <wp:effectExtent l="0" t="0" r="0" b="571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80331" cy="2691361"/>
                          </a:xfrm>
                          <a:prstGeom prst="rect">
                            <a:avLst/>
                          </a:prstGeom>
                          <a:noFill/>
                          <a:ln>
                            <a:noFill/>
                          </a:ln>
                        </pic:spPr>
                      </pic:pic>
                    </a:graphicData>
                  </a:graphic>
                </wp:inline>
              </w:drawing>
            </w:r>
          </w:p>
          <w:p w14:paraId="2F63528E" w14:textId="77777777" w:rsidR="0023311C" w:rsidRDefault="0023311C" w:rsidP="00A15E96">
            <w:pPr>
              <w:pageBreakBefore/>
              <w:autoSpaceDE w:val="0"/>
              <w:autoSpaceDN w:val="0"/>
              <w:adjustRightInd w:val="0"/>
              <w:jc w:val="center"/>
              <w:rPr>
                <w:rFonts w:ascii="Times New Roman" w:hAnsi="Times New Roman" w:cs="Times New Roman"/>
                <w:color w:val="000000"/>
                <w:sz w:val="23"/>
                <w:szCs w:val="23"/>
              </w:rPr>
            </w:pPr>
            <w:r w:rsidRPr="0023311C">
              <w:rPr>
                <w:rFonts w:ascii="Times New Roman" w:hAnsi="Times New Roman" w:cs="Times New Roman"/>
                <w:color w:val="000000"/>
                <w:sz w:val="23"/>
                <w:szCs w:val="23"/>
              </w:rPr>
              <w:t>Rys</w:t>
            </w:r>
            <w:r w:rsidR="00A15E96">
              <w:rPr>
                <w:rFonts w:ascii="Times New Roman" w:hAnsi="Times New Roman" w:cs="Times New Roman"/>
                <w:color w:val="000000"/>
                <w:sz w:val="23"/>
                <w:szCs w:val="23"/>
              </w:rPr>
              <w:t>.</w:t>
            </w:r>
            <w:r w:rsidRPr="0023311C">
              <w:rPr>
                <w:rFonts w:ascii="Times New Roman" w:hAnsi="Times New Roman" w:cs="Times New Roman"/>
                <w:color w:val="000000"/>
                <w:sz w:val="23"/>
                <w:szCs w:val="23"/>
              </w:rPr>
              <w:t xml:space="preserve"> 3. Przykładowa charakterystyka uniwersalna silnika o zapłonie samoczynnym [4]</w:t>
            </w:r>
          </w:p>
          <w:p w14:paraId="1062ED3A" w14:textId="77777777" w:rsidR="00BD09B9" w:rsidRPr="0023311C" w:rsidRDefault="00BD09B9" w:rsidP="009D757D">
            <w:pPr>
              <w:pageBreakBefore/>
              <w:autoSpaceDE w:val="0"/>
              <w:autoSpaceDN w:val="0"/>
              <w:adjustRightInd w:val="0"/>
              <w:jc w:val="both"/>
              <w:rPr>
                <w:rFonts w:ascii="Times New Roman" w:hAnsi="Times New Roman" w:cs="Times New Roman"/>
                <w:color w:val="000000"/>
                <w:sz w:val="23"/>
                <w:szCs w:val="23"/>
              </w:rPr>
            </w:pPr>
          </w:p>
          <w:p w14:paraId="3E33832B"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Charakterystyka obciążeniowa </w:t>
            </w:r>
            <w:r w:rsidRPr="0023311C">
              <w:rPr>
                <w:rFonts w:ascii="Times New Roman" w:hAnsi="Times New Roman" w:cs="Times New Roman"/>
                <w:color w:val="000000"/>
                <w:sz w:val="23"/>
                <w:szCs w:val="23"/>
              </w:rPr>
              <w:t xml:space="preserve">typowa jest wykresem zależności godzinowego </w:t>
            </w:r>
            <w:r w:rsidRPr="0023311C">
              <w:rPr>
                <w:rFonts w:ascii="Times New Roman" w:hAnsi="Times New Roman" w:cs="Times New Roman"/>
                <w:i/>
                <w:iCs/>
                <w:color w:val="000000"/>
                <w:sz w:val="23"/>
                <w:szCs w:val="23"/>
              </w:rPr>
              <w:t>G</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i jednostkowego </w:t>
            </w:r>
            <w:r w:rsidRPr="0023311C">
              <w:rPr>
                <w:rFonts w:ascii="Times New Roman" w:hAnsi="Times New Roman" w:cs="Times New Roman"/>
                <w:i/>
                <w:iCs/>
                <w:color w:val="000000"/>
                <w:sz w:val="23"/>
                <w:szCs w:val="23"/>
              </w:rPr>
              <w:t>g</w:t>
            </w:r>
            <w:r w:rsidRPr="00A15E96">
              <w:rPr>
                <w:rFonts w:ascii="Times New Roman" w:hAnsi="Times New Roman" w:cs="Times New Roman"/>
                <w:i/>
                <w:iCs/>
                <w:color w:val="000000"/>
                <w:sz w:val="24"/>
                <w:szCs w:val="24"/>
                <w:vertAlign w:val="subscript"/>
              </w:rPr>
              <w:t xml:space="preserve">e </w:t>
            </w:r>
            <w:r w:rsidRPr="0023311C">
              <w:rPr>
                <w:rFonts w:ascii="Times New Roman" w:hAnsi="Times New Roman" w:cs="Times New Roman"/>
                <w:color w:val="000000"/>
                <w:sz w:val="23"/>
                <w:szCs w:val="23"/>
              </w:rPr>
              <w:t xml:space="preserve">zużycia paliwa od momentu obrotowego </w:t>
            </w:r>
            <w:r w:rsidRPr="0023311C">
              <w:rPr>
                <w:rFonts w:ascii="Times New Roman" w:hAnsi="Times New Roman" w:cs="Times New Roman"/>
                <w:i/>
                <w:iCs/>
                <w:color w:val="000000"/>
                <w:sz w:val="23"/>
                <w:szCs w:val="23"/>
              </w:rPr>
              <w:t>M</w:t>
            </w:r>
            <w:r w:rsidRPr="00A15E96">
              <w:rPr>
                <w:rFonts w:ascii="Times New Roman" w:hAnsi="Times New Roman" w:cs="Times New Roman"/>
                <w:i/>
                <w:iCs/>
                <w:color w:val="000000"/>
                <w:sz w:val="24"/>
                <w:szCs w:val="24"/>
                <w:vertAlign w:val="subscript"/>
              </w:rPr>
              <w:t>o</w:t>
            </w:r>
            <w:r w:rsidRPr="0023311C">
              <w:rPr>
                <w:rFonts w:ascii="Times New Roman" w:hAnsi="Times New Roman" w:cs="Times New Roman"/>
                <w:color w:val="000000"/>
                <w:sz w:val="23"/>
                <w:szCs w:val="23"/>
              </w:rPr>
              <w:t xml:space="preserve">, mocy użytecznej </w:t>
            </w:r>
            <w:r w:rsidRPr="0023311C">
              <w:rPr>
                <w:rFonts w:ascii="Times New Roman" w:hAnsi="Times New Roman" w:cs="Times New Roman"/>
                <w:i/>
                <w:iCs/>
                <w:color w:val="000000"/>
                <w:sz w:val="23"/>
                <w:szCs w:val="23"/>
              </w:rPr>
              <w:t>N</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lub </w:t>
            </w:r>
            <w:r w:rsidRPr="0023311C">
              <w:rPr>
                <w:rFonts w:ascii="Times New Roman" w:hAnsi="Times New Roman" w:cs="Times New Roman"/>
                <w:color w:val="000000"/>
                <w:sz w:val="23"/>
                <w:szCs w:val="23"/>
              </w:rPr>
              <w:lastRenderedPageBreak/>
              <w:t xml:space="preserve">średniego ciśnienia użytecznego silnika </w:t>
            </w:r>
            <w:r w:rsidRPr="0023311C">
              <w:rPr>
                <w:rFonts w:ascii="Times New Roman" w:hAnsi="Times New Roman" w:cs="Times New Roman"/>
                <w:i/>
                <w:iCs/>
                <w:color w:val="000000"/>
                <w:sz w:val="23"/>
                <w:szCs w:val="23"/>
              </w:rPr>
              <w:t>p</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color w:val="000000"/>
                <w:sz w:val="23"/>
                <w:szCs w:val="23"/>
              </w:rPr>
              <w:t xml:space="preserve">. Charakterystyki obciążeniowe wykonuje się zawsze przy stałej prędkości obrotowej silnika, zmieniając jego obciążenie. Analiza charakterystyki obciążeniowej silnika ZI pozwala zaobserwować, że zwiększanie obciążeń silnika powoduje zwiększanie godzinowego zużycia paliwa, a im obciążenia bliższe są maksymalnemu, tym wzrost ten jest bardziej gwałtowny. W silnikach wyposażonych w układy wtryskowe współpracujące z sondą </w:t>
            </w:r>
            <w:r w:rsidR="00A15E96">
              <w:rPr>
                <w:rFonts w:ascii="Times New Roman" w:hAnsi="Times New Roman" w:cs="Times New Roman"/>
                <w:color w:val="000000"/>
                <w:sz w:val="23"/>
                <w:szCs w:val="23"/>
              </w:rPr>
              <w:t>λ</w:t>
            </w:r>
            <w:r w:rsidRPr="0023311C">
              <w:rPr>
                <w:rFonts w:ascii="Times New Roman" w:hAnsi="Times New Roman" w:cs="Times New Roman"/>
                <w:color w:val="000000"/>
                <w:sz w:val="23"/>
                <w:szCs w:val="23"/>
              </w:rPr>
              <w:t xml:space="preserve"> wynika to z faktu, że w tych obszarach (najwyższych obciążeń) sygnały z sondy są ignorowane i silnik przechodzi w pracę na mieszance bogatej (</w:t>
            </w:r>
            <w:r w:rsidR="00A15E96">
              <w:rPr>
                <w:rFonts w:ascii="Times New Roman" w:hAnsi="Times New Roman" w:cs="Times New Roman"/>
                <w:color w:val="000000"/>
                <w:sz w:val="23"/>
                <w:szCs w:val="23"/>
              </w:rPr>
              <w:t>λ</w:t>
            </w:r>
            <w:r w:rsidR="00A15E96" w:rsidRPr="0023311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&lt;</w:t>
            </w:r>
            <w:r w:rsidR="00A15E96">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 xml:space="preserve">1) tak, aby uzyskać maksymalne obciążenia [3]. W tym zakresie również wzrasta jednostkowe zużycie paliwa, które wcześniej wraz ze wzrostem mocy malało. Na rysunku 4 przedstawiono przykładowe charakterystyki obciążeniowe dla silników o zapłonie iskrowym i samoczynnym. </w:t>
            </w:r>
          </w:p>
          <w:p w14:paraId="593BCBD5" w14:textId="77777777" w:rsidR="00607BA3" w:rsidRDefault="00607BA3" w:rsidP="009D757D">
            <w:pPr>
              <w:autoSpaceDE w:val="0"/>
              <w:autoSpaceDN w:val="0"/>
              <w:adjustRightInd w:val="0"/>
              <w:jc w:val="both"/>
              <w:rPr>
                <w:rFonts w:ascii="Times New Roman" w:hAnsi="Times New Roman" w:cs="Times New Roman"/>
                <w:color w:val="000000"/>
                <w:sz w:val="23"/>
                <w:szCs w:val="23"/>
              </w:rPr>
            </w:pPr>
          </w:p>
          <w:p w14:paraId="66078198" w14:textId="77777777" w:rsidR="00607BA3" w:rsidRDefault="00607BA3" w:rsidP="009D757D">
            <w:pPr>
              <w:autoSpaceDE w:val="0"/>
              <w:autoSpaceDN w:val="0"/>
              <w:adjustRightInd w:val="0"/>
              <w:jc w:val="both"/>
              <w:rPr>
                <w:rFonts w:ascii="Times New Roman" w:hAnsi="Times New Roman" w:cs="Times New Roman"/>
                <w:color w:val="000000"/>
                <w:sz w:val="23"/>
                <w:szCs w:val="23"/>
              </w:rPr>
            </w:pPr>
          </w:p>
          <w:p w14:paraId="49038E8B" w14:textId="77777777" w:rsidR="00607BA3" w:rsidRPr="0023311C" w:rsidRDefault="00607BA3" w:rsidP="00A15E96">
            <w:pPr>
              <w:autoSpaceDE w:val="0"/>
              <w:autoSpaceDN w:val="0"/>
              <w:adjustRightInd w:val="0"/>
              <w:jc w:val="center"/>
              <w:rPr>
                <w:rFonts w:ascii="Times New Roman" w:hAnsi="Times New Roman" w:cs="Times New Roman"/>
                <w:color w:val="000000"/>
                <w:sz w:val="23"/>
                <w:szCs w:val="23"/>
              </w:rPr>
            </w:pPr>
            <w:r w:rsidRPr="00607BA3">
              <w:rPr>
                <w:rFonts w:ascii="Times New Roman" w:hAnsi="Times New Roman" w:cs="Times New Roman"/>
                <w:noProof/>
                <w:color w:val="000000"/>
                <w:sz w:val="23"/>
                <w:szCs w:val="23"/>
              </w:rPr>
              <w:drawing>
                <wp:inline distT="0" distB="0" distL="0" distR="0" wp14:anchorId="6CA5A185" wp14:editId="29325604">
                  <wp:extent cx="4275786" cy="2185528"/>
                  <wp:effectExtent l="0" t="0" r="0" b="5715"/>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02035" cy="2198945"/>
                          </a:xfrm>
                          <a:prstGeom prst="rect">
                            <a:avLst/>
                          </a:prstGeom>
                          <a:noFill/>
                          <a:ln>
                            <a:noFill/>
                          </a:ln>
                        </pic:spPr>
                      </pic:pic>
                    </a:graphicData>
                  </a:graphic>
                </wp:inline>
              </w:drawing>
            </w:r>
          </w:p>
          <w:p w14:paraId="28803AAC" w14:textId="77777777" w:rsidR="00607BA3" w:rsidRDefault="0023311C" w:rsidP="00A15E96">
            <w:pPr>
              <w:pStyle w:val="Default"/>
              <w:jc w:val="center"/>
              <w:rPr>
                <w:sz w:val="23"/>
                <w:szCs w:val="23"/>
              </w:rPr>
            </w:pPr>
            <w:r w:rsidRPr="0023311C">
              <w:rPr>
                <w:sz w:val="23"/>
                <w:szCs w:val="23"/>
              </w:rPr>
              <w:t>Rys</w:t>
            </w:r>
            <w:r w:rsidR="00A15E96">
              <w:rPr>
                <w:sz w:val="23"/>
                <w:szCs w:val="23"/>
              </w:rPr>
              <w:t>.</w:t>
            </w:r>
            <w:r w:rsidRPr="0023311C">
              <w:rPr>
                <w:sz w:val="23"/>
                <w:szCs w:val="23"/>
              </w:rPr>
              <w:t xml:space="preserve"> 4. Przykładowe charakterystyki obciążeniowe silnika o zapłonie iskrowym (z lewej)</w:t>
            </w:r>
            <w:r w:rsidR="00A15E96">
              <w:rPr>
                <w:sz w:val="23"/>
                <w:szCs w:val="23"/>
              </w:rPr>
              <w:br/>
            </w:r>
            <w:r w:rsidRPr="0023311C">
              <w:rPr>
                <w:sz w:val="23"/>
                <w:szCs w:val="23"/>
              </w:rPr>
              <w:t>i samoczynnym (z prawej).</w:t>
            </w:r>
          </w:p>
          <w:p w14:paraId="5A579999" w14:textId="77777777" w:rsidR="00F37979" w:rsidRDefault="00F37979" w:rsidP="00A15E96">
            <w:pPr>
              <w:pStyle w:val="Default"/>
              <w:jc w:val="center"/>
              <w:rPr>
                <w:sz w:val="23"/>
                <w:szCs w:val="23"/>
              </w:rPr>
            </w:pPr>
          </w:p>
          <w:p w14:paraId="6DAC5680" w14:textId="77777777" w:rsidR="00607BA3" w:rsidRPr="00607BA3" w:rsidRDefault="00607BA3" w:rsidP="009D757D">
            <w:pPr>
              <w:pStyle w:val="Default"/>
              <w:jc w:val="both"/>
              <w:rPr>
                <w:b/>
                <w:sz w:val="23"/>
                <w:szCs w:val="23"/>
              </w:rPr>
            </w:pPr>
            <w:r w:rsidRPr="00607BA3">
              <w:rPr>
                <w:b/>
                <w:sz w:val="23"/>
                <w:szCs w:val="23"/>
              </w:rPr>
              <w:t>Literatura:</w:t>
            </w:r>
          </w:p>
          <w:p w14:paraId="077F5720" w14:textId="77777777" w:rsidR="00607BA3" w:rsidRDefault="00607BA3" w:rsidP="009D757D">
            <w:pPr>
              <w:pStyle w:val="Default"/>
              <w:jc w:val="both"/>
            </w:pPr>
          </w:p>
          <w:p w14:paraId="3B3E2C62" w14:textId="77777777" w:rsidR="00607BA3" w:rsidRDefault="00607BA3" w:rsidP="009D757D">
            <w:pPr>
              <w:pStyle w:val="Default"/>
              <w:spacing w:after="68"/>
              <w:jc w:val="both"/>
              <w:rPr>
                <w:sz w:val="23"/>
                <w:szCs w:val="23"/>
              </w:rPr>
            </w:pPr>
            <w:r>
              <w:rPr>
                <w:sz w:val="23"/>
                <w:szCs w:val="23"/>
              </w:rPr>
              <w:t xml:space="preserve">[1]. Rychter T., Teodorczyk A.: Teoria silników tłokowych, Wydawnictwa Komunikacji i Łączności, Warszawa, 2006 </w:t>
            </w:r>
          </w:p>
          <w:p w14:paraId="5B39898F" w14:textId="77777777" w:rsidR="00607BA3" w:rsidRDefault="00607BA3" w:rsidP="009D757D">
            <w:pPr>
              <w:pStyle w:val="Default"/>
              <w:spacing w:after="68"/>
              <w:jc w:val="both"/>
              <w:rPr>
                <w:sz w:val="23"/>
                <w:szCs w:val="23"/>
              </w:rPr>
            </w:pPr>
            <w:r>
              <w:rPr>
                <w:sz w:val="23"/>
                <w:szCs w:val="23"/>
              </w:rPr>
              <w:t xml:space="preserve">[2]. Fischer R., Gscheidle R., Heider U., Kaźmierczak A.: "Silniki pojazdów samochodowych", Wydawnictwo REA, Warszawa, 2010 </w:t>
            </w:r>
          </w:p>
          <w:p w14:paraId="495F2A9C" w14:textId="77777777" w:rsidR="00607BA3" w:rsidRDefault="00607BA3" w:rsidP="009D757D">
            <w:pPr>
              <w:pStyle w:val="Default"/>
              <w:spacing w:after="68"/>
              <w:jc w:val="both"/>
              <w:rPr>
                <w:sz w:val="23"/>
                <w:szCs w:val="23"/>
              </w:rPr>
            </w:pPr>
            <w:r>
              <w:rPr>
                <w:sz w:val="23"/>
                <w:szCs w:val="23"/>
              </w:rPr>
              <w:t xml:space="preserve">[3]. Luft S.: "Podstawy budowy silników", Wydawnictwa Komunikacji i Łączności, Warszawa 2003 </w:t>
            </w:r>
          </w:p>
          <w:p w14:paraId="62F27F95" w14:textId="77777777" w:rsidR="00607BA3" w:rsidRDefault="00607BA3" w:rsidP="009D757D">
            <w:pPr>
              <w:pStyle w:val="Default"/>
              <w:jc w:val="both"/>
              <w:rPr>
                <w:sz w:val="23"/>
                <w:szCs w:val="23"/>
              </w:rPr>
            </w:pPr>
            <w:r>
              <w:rPr>
                <w:sz w:val="23"/>
                <w:szCs w:val="23"/>
              </w:rPr>
              <w:t xml:space="preserve">[4]. Drozd Cz., Sroka Z.: "Silniki spalinowe laboratorium", Oficyna Wydawnicza Politechniki Wrocławskiej, Wrocław 1998 </w:t>
            </w:r>
          </w:p>
          <w:p w14:paraId="0C1559F6" w14:textId="77777777" w:rsidR="00E94CEC" w:rsidRPr="003E3930" w:rsidRDefault="00E94CEC" w:rsidP="009D757D">
            <w:pPr>
              <w:pStyle w:val="Default"/>
              <w:jc w:val="both"/>
            </w:pPr>
          </w:p>
        </w:tc>
      </w:tr>
      <w:tr w:rsidR="00E94CEC" w:rsidRPr="006D21A0" w14:paraId="07B42573" w14:textId="77777777" w:rsidTr="00624AA4">
        <w:trPr>
          <w:trHeight w:val="680"/>
        </w:trPr>
        <w:tc>
          <w:tcPr>
            <w:tcW w:w="562" w:type="dxa"/>
            <w:vAlign w:val="center"/>
          </w:tcPr>
          <w:p w14:paraId="0161DA7A"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lastRenderedPageBreak/>
              <w:t>2</w:t>
            </w:r>
            <w:r w:rsidRPr="006D21A0">
              <w:rPr>
                <w:rFonts w:ascii="Times New Roman" w:hAnsi="Times New Roman" w:cs="Times New Roman"/>
                <w:b/>
                <w:sz w:val="24"/>
                <w:szCs w:val="24"/>
              </w:rPr>
              <w:t>.</w:t>
            </w:r>
          </w:p>
        </w:tc>
        <w:tc>
          <w:tcPr>
            <w:tcW w:w="8789" w:type="dxa"/>
            <w:vAlign w:val="center"/>
          </w:tcPr>
          <w:p w14:paraId="220728C7"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Aparatura pomiarowa i przyrządy</w:t>
            </w:r>
          </w:p>
        </w:tc>
      </w:tr>
      <w:tr w:rsidR="00E94CEC" w:rsidRPr="006D21A0" w14:paraId="57C9BF42" w14:textId="77777777" w:rsidTr="003379AB">
        <w:tc>
          <w:tcPr>
            <w:tcW w:w="562" w:type="dxa"/>
          </w:tcPr>
          <w:p w14:paraId="250D72E0" w14:textId="77777777" w:rsidR="00624AA4" w:rsidRPr="006D21A0" w:rsidRDefault="00624AA4">
            <w:pPr>
              <w:rPr>
                <w:rFonts w:ascii="Times New Roman" w:hAnsi="Times New Roman" w:cs="Times New Roman"/>
                <w:sz w:val="24"/>
                <w:szCs w:val="24"/>
              </w:rPr>
            </w:pPr>
          </w:p>
        </w:tc>
        <w:tc>
          <w:tcPr>
            <w:tcW w:w="8789" w:type="dxa"/>
          </w:tcPr>
          <w:p w14:paraId="0FFCBF27" w14:textId="77777777" w:rsidR="00F37979" w:rsidRDefault="00F37979" w:rsidP="00F37979">
            <w:pPr>
              <w:pStyle w:val="Default"/>
              <w:jc w:val="both"/>
              <w:rPr>
                <w:sz w:val="23"/>
                <w:szCs w:val="23"/>
              </w:rPr>
            </w:pPr>
            <w:r>
              <w:rPr>
                <w:sz w:val="23"/>
                <w:szCs w:val="23"/>
              </w:rPr>
              <w:t xml:space="preserve">Wykres indykatorowy wyznacza się za pomocą zestawu aparatury do indykowania zwanego </w:t>
            </w:r>
            <w:r>
              <w:rPr>
                <w:i/>
                <w:iCs/>
                <w:sz w:val="23"/>
                <w:szCs w:val="23"/>
              </w:rPr>
              <w:t>Indykatorem</w:t>
            </w:r>
            <w:r>
              <w:rPr>
                <w:sz w:val="23"/>
                <w:szCs w:val="23"/>
              </w:rPr>
              <w:t xml:space="preserve">. W skład zestawu dostępnego </w:t>
            </w:r>
            <w:r w:rsidR="00FA7118">
              <w:rPr>
                <w:sz w:val="23"/>
                <w:szCs w:val="23"/>
              </w:rPr>
              <w:t>w</w:t>
            </w:r>
            <w:r>
              <w:rPr>
                <w:sz w:val="23"/>
                <w:szCs w:val="23"/>
              </w:rPr>
              <w:t xml:space="preserve"> labo</w:t>
            </w:r>
            <w:r w:rsidR="00F35F07">
              <w:rPr>
                <w:sz w:val="23"/>
                <w:szCs w:val="23"/>
              </w:rPr>
              <w:t>r</w:t>
            </w:r>
            <w:r>
              <w:rPr>
                <w:sz w:val="23"/>
                <w:szCs w:val="23"/>
              </w:rPr>
              <w:t xml:space="preserve">atorium </w:t>
            </w:r>
            <w:r w:rsidR="00FA7118">
              <w:rPr>
                <w:sz w:val="23"/>
                <w:szCs w:val="23"/>
              </w:rPr>
              <w:t xml:space="preserve">silników spalinowych </w:t>
            </w:r>
            <w:r>
              <w:rPr>
                <w:sz w:val="23"/>
                <w:szCs w:val="23"/>
              </w:rPr>
              <w:t xml:space="preserve">wchodzi: piezoelektryczny czujnik ciśnienia umieszczony w komorze spalania, czujnik położenia kątowego wału korbowego, wzmacniacz ładunkowy, karty pomiarowe, enkoder oraz komputer </w:t>
            </w:r>
            <w:r w:rsidR="00F35F07">
              <w:rPr>
                <w:sz w:val="23"/>
                <w:szCs w:val="23"/>
              </w:rPr>
              <w:t xml:space="preserve">umożliwiający </w:t>
            </w:r>
            <w:r>
              <w:rPr>
                <w:sz w:val="23"/>
                <w:szCs w:val="23"/>
              </w:rPr>
              <w:t>akwizycj</w:t>
            </w:r>
            <w:r w:rsidR="00F35F07">
              <w:rPr>
                <w:sz w:val="23"/>
                <w:szCs w:val="23"/>
              </w:rPr>
              <w:t>ę</w:t>
            </w:r>
            <w:r>
              <w:rPr>
                <w:sz w:val="23"/>
                <w:szCs w:val="23"/>
              </w:rPr>
              <w:t xml:space="preserve"> danych</w:t>
            </w:r>
            <w:r w:rsidR="00F35F07">
              <w:rPr>
                <w:sz w:val="23"/>
                <w:szCs w:val="23"/>
              </w:rPr>
              <w:t xml:space="preserve"> pomiarowych</w:t>
            </w:r>
            <w:r>
              <w:rPr>
                <w:sz w:val="23"/>
                <w:szCs w:val="23"/>
              </w:rPr>
              <w:t>. P</w:t>
            </w:r>
            <w:r w:rsidR="00F35F07">
              <w:rPr>
                <w:sz w:val="23"/>
                <w:szCs w:val="23"/>
              </w:rPr>
              <w:t xml:space="preserve">roces </w:t>
            </w:r>
            <w:r>
              <w:rPr>
                <w:sz w:val="23"/>
                <w:szCs w:val="23"/>
              </w:rPr>
              <w:t xml:space="preserve">indykowania polega na pomiarze ciśnienia panującego w cylindrze silnika w zależności od kąta obrotu wału korbowego </w:t>
            </w:r>
            <w:r w:rsidR="00FA7118">
              <w:rPr>
                <w:sz w:val="23"/>
                <w:szCs w:val="23"/>
              </w:rPr>
              <w:t xml:space="preserve">(OWK) </w:t>
            </w:r>
            <w:r>
              <w:rPr>
                <w:sz w:val="23"/>
                <w:szCs w:val="23"/>
              </w:rPr>
              <w:t>w czasie jednego cyklu pracy, w silniku czterosuwowym zakres kątowy wynosi 720</w:t>
            </w:r>
            <w:r>
              <w:rPr>
                <w:sz w:val="23"/>
                <w:szCs w:val="23"/>
                <w:vertAlign w:val="superscript"/>
              </w:rPr>
              <w:t>o</w:t>
            </w:r>
            <w:r w:rsidR="00FA7118">
              <w:rPr>
                <w:sz w:val="23"/>
                <w:szCs w:val="23"/>
                <w:vertAlign w:val="superscript"/>
              </w:rPr>
              <w:t xml:space="preserve"> </w:t>
            </w:r>
            <w:r w:rsidR="00FA7118" w:rsidRPr="00FA7118">
              <w:rPr>
                <w:sz w:val="23"/>
                <w:szCs w:val="23"/>
              </w:rPr>
              <w:t>OWK</w:t>
            </w:r>
            <w:r>
              <w:rPr>
                <w:sz w:val="23"/>
                <w:szCs w:val="23"/>
              </w:rPr>
              <w:t xml:space="preserve">. </w:t>
            </w:r>
          </w:p>
          <w:p w14:paraId="6E3DE6BC" w14:textId="77777777" w:rsidR="008B5F74" w:rsidRPr="00F37979" w:rsidRDefault="008B5F74" w:rsidP="00F37979">
            <w:pPr>
              <w:rPr>
                <w:rFonts w:ascii="Times New Roman" w:hAnsi="Times New Roman" w:cs="Times New Roman"/>
                <w:sz w:val="24"/>
                <w:szCs w:val="24"/>
              </w:rPr>
            </w:pPr>
          </w:p>
        </w:tc>
      </w:tr>
      <w:tr w:rsidR="00E94CEC" w:rsidRPr="006D21A0" w14:paraId="152963D1" w14:textId="77777777" w:rsidTr="00624AA4">
        <w:trPr>
          <w:trHeight w:val="680"/>
        </w:trPr>
        <w:tc>
          <w:tcPr>
            <w:tcW w:w="562" w:type="dxa"/>
            <w:vAlign w:val="center"/>
          </w:tcPr>
          <w:p w14:paraId="71BB1A12"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lastRenderedPageBreak/>
              <w:t>3.</w:t>
            </w:r>
          </w:p>
        </w:tc>
        <w:tc>
          <w:tcPr>
            <w:tcW w:w="8789" w:type="dxa"/>
            <w:vAlign w:val="center"/>
          </w:tcPr>
          <w:p w14:paraId="31E40F3D"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t>Stanowisko pomiarowe/badawcze</w:t>
            </w:r>
          </w:p>
        </w:tc>
      </w:tr>
      <w:tr w:rsidR="00E94CEC" w:rsidRPr="00B937ED" w14:paraId="250F5EA1" w14:textId="77777777" w:rsidTr="00624AA4">
        <w:trPr>
          <w:trHeight w:val="680"/>
        </w:trPr>
        <w:tc>
          <w:tcPr>
            <w:tcW w:w="562" w:type="dxa"/>
            <w:vAlign w:val="center"/>
          </w:tcPr>
          <w:p w14:paraId="6FE6F56E" w14:textId="77777777" w:rsidR="00B937ED" w:rsidRPr="00B937ED" w:rsidRDefault="00B937ED" w:rsidP="00624AA4">
            <w:pPr>
              <w:rPr>
                <w:rFonts w:ascii="Times New Roman" w:hAnsi="Times New Roman" w:cs="Times New Roman"/>
                <w:sz w:val="24"/>
                <w:szCs w:val="24"/>
              </w:rPr>
            </w:pPr>
          </w:p>
        </w:tc>
        <w:tc>
          <w:tcPr>
            <w:tcW w:w="8789" w:type="dxa"/>
            <w:vAlign w:val="center"/>
          </w:tcPr>
          <w:p w14:paraId="0A62791F" w14:textId="77777777" w:rsidR="00CC6B24" w:rsidRPr="008B5F74" w:rsidRDefault="00CC6B24" w:rsidP="00CC6B24">
            <w:pPr>
              <w:jc w:val="both"/>
              <w:rPr>
                <w:rFonts w:ascii="Times New Roman" w:hAnsi="Times New Roman" w:cs="Times New Roman"/>
                <w:sz w:val="24"/>
                <w:szCs w:val="24"/>
              </w:rPr>
            </w:pPr>
            <w:r>
              <w:rPr>
                <w:rFonts w:ascii="Times New Roman" w:hAnsi="Times New Roman" w:cs="Times New Roman"/>
                <w:sz w:val="24"/>
                <w:szCs w:val="24"/>
              </w:rPr>
              <w:t>Stanowisko pomiarowe zwane hamownią silnikow</w:t>
            </w:r>
            <w:r w:rsidR="00FA7118">
              <w:rPr>
                <w:rFonts w:ascii="Times New Roman" w:hAnsi="Times New Roman" w:cs="Times New Roman"/>
                <w:sz w:val="24"/>
                <w:szCs w:val="24"/>
              </w:rPr>
              <w:t>ą</w:t>
            </w:r>
            <w:r>
              <w:rPr>
                <w:rFonts w:ascii="Times New Roman" w:hAnsi="Times New Roman" w:cs="Times New Roman"/>
                <w:sz w:val="24"/>
                <w:szCs w:val="24"/>
              </w:rPr>
              <w:t xml:space="preserve"> jest wyposażone w silnik spalinowy o zapłonie </w:t>
            </w:r>
            <w:r w:rsidR="00AB7DE8">
              <w:rPr>
                <w:rFonts w:ascii="Times New Roman" w:hAnsi="Times New Roman" w:cs="Times New Roman"/>
                <w:sz w:val="24"/>
                <w:szCs w:val="24"/>
              </w:rPr>
              <w:t>samoczynn</w:t>
            </w:r>
            <w:r>
              <w:rPr>
                <w:rFonts w:ascii="Times New Roman" w:hAnsi="Times New Roman" w:cs="Times New Roman"/>
                <w:sz w:val="24"/>
                <w:szCs w:val="24"/>
              </w:rPr>
              <w:t xml:space="preserve">ym połączony wałem napędowym z hamulcem elektrowirowym. Umożliwia ono wykonanie charakterystyk silnika spalinowego w funkcji wybranych parametrów pracy. Całość realizacji prac badawczych jest możliwa dzięki odpowiedniemu oprogramowaniu, które umożliwia obciążanie silnika spalinowego według wybranego sposobu. Przykładowo podczas realizacji tego ćwiczenia; przy stałej prędkości obrotowej. </w:t>
            </w:r>
          </w:p>
          <w:p w14:paraId="7ECD4CFC" w14:textId="77777777" w:rsidR="008B5F74" w:rsidRPr="00CC6B24" w:rsidRDefault="008B5F74" w:rsidP="00CC6B24">
            <w:pPr>
              <w:jc w:val="both"/>
              <w:rPr>
                <w:rFonts w:ascii="Times New Roman" w:hAnsi="Times New Roman" w:cs="Times New Roman"/>
                <w:sz w:val="24"/>
                <w:szCs w:val="24"/>
              </w:rPr>
            </w:pPr>
          </w:p>
        </w:tc>
      </w:tr>
      <w:tr w:rsidR="00E94CEC" w:rsidRPr="006D21A0" w14:paraId="4C0F674F" w14:textId="77777777" w:rsidTr="00624AA4">
        <w:trPr>
          <w:trHeight w:val="680"/>
        </w:trPr>
        <w:tc>
          <w:tcPr>
            <w:tcW w:w="562" w:type="dxa"/>
            <w:vAlign w:val="center"/>
          </w:tcPr>
          <w:p w14:paraId="59ADFC5C" w14:textId="77777777" w:rsidR="00624AA4" w:rsidRPr="006D21A0" w:rsidRDefault="00B937ED" w:rsidP="00624AA4">
            <w:pPr>
              <w:rPr>
                <w:rFonts w:ascii="Times New Roman" w:hAnsi="Times New Roman" w:cs="Times New Roman"/>
                <w:b/>
                <w:sz w:val="24"/>
                <w:szCs w:val="24"/>
              </w:rPr>
            </w:pPr>
            <w:r>
              <w:rPr>
                <w:rFonts w:ascii="Times New Roman" w:hAnsi="Times New Roman" w:cs="Times New Roman"/>
                <w:b/>
                <w:sz w:val="24"/>
                <w:szCs w:val="24"/>
              </w:rPr>
              <w:t>4</w:t>
            </w:r>
            <w:r w:rsidR="00624AA4" w:rsidRPr="006D21A0">
              <w:rPr>
                <w:rFonts w:ascii="Times New Roman" w:hAnsi="Times New Roman" w:cs="Times New Roman"/>
                <w:b/>
                <w:sz w:val="24"/>
                <w:szCs w:val="24"/>
              </w:rPr>
              <w:t>.</w:t>
            </w:r>
          </w:p>
        </w:tc>
        <w:tc>
          <w:tcPr>
            <w:tcW w:w="8789" w:type="dxa"/>
            <w:vAlign w:val="center"/>
          </w:tcPr>
          <w:p w14:paraId="02B74645"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Przebieg ćwiczenia</w:t>
            </w:r>
          </w:p>
        </w:tc>
      </w:tr>
      <w:tr w:rsidR="00E94CEC" w:rsidRPr="006D21A0" w14:paraId="704CF8FA" w14:textId="77777777" w:rsidTr="003379AB">
        <w:tc>
          <w:tcPr>
            <w:tcW w:w="562" w:type="dxa"/>
          </w:tcPr>
          <w:p w14:paraId="05FB1BEB" w14:textId="77777777" w:rsidR="00624AA4" w:rsidRPr="006D21A0" w:rsidRDefault="00624AA4" w:rsidP="006D21A0">
            <w:pPr>
              <w:rPr>
                <w:rFonts w:ascii="Times New Roman" w:hAnsi="Times New Roman" w:cs="Times New Roman"/>
                <w:sz w:val="24"/>
                <w:szCs w:val="24"/>
              </w:rPr>
            </w:pPr>
          </w:p>
        </w:tc>
        <w:tc>
          <w:tcPr>
            <w:tcW w:w="8789" w:type="dxa"/>
          </w:tcPr>
          <w:p w14:paraId="0D6AC52A" w14:textId="77777777" w:rsidR="00F35F07" w:rsidRDefault="00AB7DE8" w:rsidP="00AB7DE8">
            <w:pPr>
              <w:pStyle w:val="Default"/>
              <w:jc w:val="both"/>
            </w:pPr>
            <w:r w:rsidRPr="00AB7DE8">
              <w:t>W ramach ćwiczenia zostanie wykonana charakterystyka obciążeniowa typowa silnika</w:t>
            </w:r>
            <w:r>
              <w:t xml:space="preserve">. </w:t>
            </w:r>
            <w:r w:rsidRPr="00AB7DE8">
              <w:t>zapłonie iskrowym lub samoczynnym na hamowni silnikowej dla wybranej prędkości obrotowej. Podczas badań zostaną należy ustawić lub mierzyć następujące parametry: prędkość obrotowa (wartość stała), moment obrotowy (7 różnych wartości ustalonych w zależności od badanego silnika, rozpoczynając zawsze od wartości 0 Nm), zużycie paliwa (wartość mierzona dla każdego punktu pracy silnika).</w:t>
            </w:r>
          </w:p>
          <w:p w14:paraId="541A97FA" w14:textId="77777777" w:rsidR="00AB7DE8" w:rsidRDefault="00AB7DE8" w:rsidP="00AB7DE8">
            <w:pPr>
              <w:pStyle w:val="Default"/>
              <w:jc w:val="both"/>
            </w:pPr>
            <w:r w:rsidRPr="00AB7DE8">
              <w:t>Podczas wykonywania badań należy wypełnić następującą tabelę:</w:t>
            </w:r>
          </w:p>
          <w:p w14:paraId="1B4522BF" w14:textId="77777777" w:rsidR="00AB7DE8" w:rsidRDefault="00AB7DE8" w:rsidP="00AB7DE8">
            <w:pPr>
              <w:pStyle w:val="Default"/>
              <w:jc w:val="both"/>
            </w:pPr>
          </w:p>
          <w:tbl>
            <w:tblPr>
              <w:tblStyle w:val="Tabela-Siatka"/>
              <w:tblW w:w="0" w:type="auto"/>
              <w:tblLook w:val="04A0" w:firstRow="1" w:lastRow="0" w:firstColumn="1" w:lastColumn="0" w:noHBand="0" w:noVBand="1"/>
            </w:tblPr>
            <w:tblGrid>
              <w:gridCol w:w="1017"/>
              <w:gridCol w:w="2410"/>
              <w:gridCol w:w="2552"/>
              <w:gridCol w:w="2584"/>
            </w:tblGrid>
            <w:tr w:rsidR="00AB7DE8" w14:paraId="56CD4277" w14:textId="77777777" w:rsidTr="00AB7DE8">
              <w:tc>
                <w:tcPr>
                  <w:tcW w:w="1017" w:type="dxa"/>
                </w:tcPr>
                <w:p w14:paraId="4652B375" w14:textId="77777777" w:rsidR="00AB7DE8" w:rsidRDefault="00AB7DE8" w:rsidP="00AB7DE8">
                  <w:pPr>
                    <w:pStyle w:val="Default"/>
                    <w:jc w:val="center"/>
                  </w:pPr>
                  <w:r>
                    <w:t>Lp.</w:t>
                  </w:r>
                </w:p>
              </w:tc>
              <w:tc>
                <w:tcPr>
                  <w:tcW w:w="2410" w:type="dxa"/>
                </w:tcPr>
                <w:p w14:paraId="6DBB6093" w14:textId="77777777" w:rsidR="00AB7DE8" w:rsidRPr="00AB7DE8" w:rsidRDefault="008B3618" w:rsidP="00AB7DE8">
                  <w:pPr>
                    <w:pStyle w:val="Default"/>
                    <w:jc w:val="center"/>
                    <w:rPr>
                      <w:i/>
                    </w:rPr>
                  </w:pPr>
                  <w:r>
                    <w:rPr>
                      <w:i/>
                    </w:rPr>
                    <w:t>n</w:t>
                  </w:r>
                  <w:r w:rsidR="00AB7DE8" w:rsidRPr="00AB7DE8">
                    <w:rPr>
                      <w:i/>
                    </w:rPr>
                    <w:t>, obr/min</w:t>
                  </w:r>
                </w:p>
              </w:tc>
              <w:tc>
                <w:tcPr>
                  <w:tcW w:w="2552" w:type="dxa"/>
                </w:tcPr>
                <w:p w14:paraId="4874D5C6" w14:textId="77777777" w:rsidR="00AB7DE8" w:rsidRPr="00AB7DE8" w:rsidRDefault="00AB7DE8" w:rsidP="00AB7DE8">
                  <w:pPr>
                    <w:pStyle w:val="Default"/>
                    <w:jc w:val="center"/>
                    <w:rPr>
                      <w:i/>
                    </w:rPr>
                  </w:pPr>
                  <w:r w:rsidRPr="00AB7DE8">
                    <w:rPr>
                      <w:i/>
                    </w:rPr>
                    <w:t>M</w:t>
                  </w:r>
                  <w:r w:rsidRPr="00AB7DE8">
                    <w:rPr>
                      <w:i/>
                      <w:vertAlign w:val="subscript"/>
                    </w:rPr>
                    <w:t>o</w:t>
                  </w:r>
                  <w:r w:rsidRPr="00AB7DE8">
                    <w:rPr>
                      <w:i/>
                    </w:rPr>
                    <w:t>, Nm</w:t>
                  </w:r>
                </w:p>
              </w:tc>
              <w:tc>
                <w:tcPr>
                  <w:tcW w:w="2584" w:type="dxa"/>
                </w:tcPr>
                <w:p w14:paraId="4539D5D6" w14:textId="77777777" w:rsidR="00AB7DE8" w:rsidRPr="00AB7DE8" w:rsidRDefault="00AB7DE8" w:rsidP="00AB7DE8">
                  <w:pPr>
                    <w:pStyle w:val="Default"/>
                    <w:jc w:val="center"/>
                    <w:rPr>
                      <w:i/>
                    </w:rPr>
                  </w:pPr>
                  <w:r w:rsidRPr="00AB7DE8">
                    <w:rPr>
                      <w:i/>
                    </w:rPr>
                    <w:t>G</w:t>
                  </w:r>
                  <w:r w:rsidRPr="00AB7DE8">
                    <w:rPr>
                      <w:i/>
                      <w:vertAlign w:val="subscript"/>
                    </w:rPr>
                    <w:t>e</w:t>
                  </w:r>
                  <w:r w:rsidRPr="00AB7DE8">
                    <w:rPr>
                      <w:i/>
                    </w:rPr>
                    <w:t>, g/s</w:t>
                  </w:r>
                </w:p>
              </w:tc>
            </w:tr>
            <w:tr w:rsidR="008B3618" w14:paraId="3204DE73" w14:textId="77777777" w:rsidTr="00AB7DE8">
              <w:tc>
                <w:tcPr>
                  <w:tcW w:w="1017" w:type="dxa"/>
                </w:tcPr>
                <w:p w14:paraId="1B7BB343" w14:textId="77777777" w:rsidR="008B3618" w:rsidRDefault="008B3618" w:rsidP="00AB7DE8">
                  <w:pPr>
                    <w:pStyle w:val="Default"/>
                    <w:jc w:val="center"/>
                  </w:pPr>
                  <w:r>
                    <w:t>1</w:t>
                  </w:r>
                </w:p>
              </w:tc>
              <w:tc>
                <w:tcPr>
                  <w:tcW w:w="2410" w:type="dxa"/>
                  <w:vMerge w:val="restart"/>
                </w:tcPr>
                <w:p w14:paraId="7398D79F" w14:textId="77777777" w:rsidR="008B3618" w:rsidRDefault="008B3618" w:rsidP="00AB7DE8">
                  <w:pPr>
                    <w:pStyle w:val="Default"/>
                    <w:jc w:val="center"/>
                  </w:pPr>
                </w:p>
              </w:tc>
              <w:tc>
                <w:tcPr>
                  <w:tcW w:w="2552" w:type="dxa"/>
                </w:tcPr>
                <w:p w14:paraId="4994D723" w14:textId="77777777" w:rsidR="008B3618" w:rsidRDefault="008B3618" w:rsidP="00AB7DE8">
                  <w:pPr>
                    <w:pStyle w:val="Default"/>
                    <w:jc w:val="center"/>
                  </w:pPr>
                </w:p>
              </w:tc>
              <w:tc>
                <w:tcPr>
                  <w:tcW w:w="2584" w:type="dxa"/>
                </w:tcPr>
                <w:p w14:paraId="6E0E349A" w14:textId="77777777" w:rsidR="008B3618" w:rsidRDefault="008B3618" w:rsidP="00AB7DE8">
                  <w:pPr>
                    <w:pStyle w:val="Default"/>
                    <w:jc w:val="center"/>
                  </w:pPr>
                </w:p>
              </w:tc>
            </w:tr>
            <w:tr w:rsidR="008B3618" w14:paraId="7D8EC70E" w14:textId="77777777" w:rsidTr="00AB7DE8">
              <w:tc>
                <w:tcPr>
                  <w:tcW w:w="1017" w:type="dxa"/>
                </w:tcPr>
                <w:p w14:paraId="7FD6A7D5" w14:textId="77777777" w:rsidR="008B3618" w:rsidRDefault="008B3618" w:rsidP="00AB7DE8">
                  <w:pPr>
                    <w:pStyle w:val="Default"/>
                    <w:jc w:val="center"/>
                  </w:pPr>
                  <w:r>
                    <w:t>2</w:t>
                  </w:r>
                </w:p>
              </w:tc>
              <w:tc>
                <w:tcPr>
                  <w:tcW w:w="2410" w:type="dxa"/>
                  <w:vMerge/>
                </w:tcPr>
                <w:p w14:paraId="68F19036" w14:textId="77777777" w:rsidR="008B3618" w:rsidRDefault="008B3618" w:rsidP="00AB7DE8">
                  <w:pPr>
                    <w:pStyle w:val="Default"/>
                    <w:jc w:val="center"/>
                  </w:pPr>
                </w:p>
              </w:tc>
              <w:tc>
                <w:tcPr>
                  <w:tcW w:w="2552" w:type="dxa"/>
                </w:tcPr>
                <w:p w14:paraId="16364EF2" w14:textId="77777777" w:rsidR="008B3618" w:rsidRDefault="008B3618" w:rsidP="00AB7DE8">
                  <w:pPr>
                    <w:pStyle w:val="Default"/>
                    <w:jc w:val="center"/>
                  </w:pPr>
                </w:p>
              </w:tc>
              <w:tc>
                <w:tcPr>
                  <w:tcW w:w="2584" w:type="dxa"/>
                </w:tcPr>
                <w:p w14:paraId="3C7F5FE6" w14:textId="77777777" w:rsidR="008B3618" w:rsidRDefault="008B3618" w:rsidP="00AB7DE8">
                  <w:pPr>
                    <w:pStyle w:val="Default"/>
                    <w:jc w:val="center"/>
                  </w:pPr>
                </w:p>
              </w:tc>
            </w:tr>
            <w:tr w:rsidR="008B3618" w14:paraId="291C3D2A" w14:textId="77777777" w:rsidTr="00AB7DE8">
              <w:tc>
                <w:tcPr>
                  <w:tcW w:w="1017" w:type="dxa"/>
                </w:tcPr>
                <w:p w14:paraId="69774F62" w14:textId="77777777" w:rsidR="008B3618" w:rsidRDefault="008B3618" w:rsidP="00AB7DE8">
                  <w:pPr>
                    <w:pStyle w:val="Default"/>
                    <w:jc w:val="center"/>
                  </w:pPr>
                  <w:r>
                    <w:t>3</w:t>
                  </w:r>
                </w:p>
              </w:tc>
              <w:tc>
                <w:tcPr>
                  <w:tcW w:w="2410" w:type="dxa"/>
                  <w:vMerge/>
                </w:tcPr>
                <w:p w14:paraId="212D40A4" w14:textId="77777777" w:rsidR="008B3618" w:rsidRDefault="008B3618" w:rsidP="00AB7DE8">
                  <w:pPr>
                    <w:pStyle w:val="Default"/>
                    <w:jc w:val="center"/>
                  </w:pPr>
                </w:p>
              </w:tc>
              <w:tc>
                <w:tcPr>
                  <w:tcW w:w="2552" w:type="dxa"/>
                </w:tcPr>
                <w:p w14:paraId="6015857B" w14:textId="77777777" w:rsidR="008B3618" w:rsidRDefault="008B3618" w:rsidP="00AB7DE8">
                  <w:pPr>
                    <w:pStyle w:val="Default"/>
                    <w:jc w:val="center"/>
                  </w:pPr>
                </w:p>
              </w:tc>
              <w:tc>
                <w:tcPr>
                  <w:tcW w:w="2584" w:type="dxa"/>
                </w:tcPr>
                <w:p w14:paraId="34AE987A" w14:textId="77777777" w:rsidR="008B3618" w:rsidRDefault="008B3618" w:rsidP="00AB7DE8">
                  <w:pPr>
                    <w:pStyle w:val="Default"/>
                    <w:jc w:val="center"/>
                  </w:pPr>
                </w:p>
              </w:tc>
            </w:tr>
            <w:tr w:rsidR="008B3618" w14:paraId="7D18642A" w14:textId="77777777" w:rsidTr="00AB7DE8">
              <w:tc>
                <w:tcPr>
                  <w:tcW w:w="1017" w:type="dxa"/>
                </w:tcPr>
                <w:p w14:paraId="3B633A9E" w14:textId="77777777" w:rsidR="008B3618" w:rsidRDefault="008B3618" w:rsidP="00AB7DE8">
                  <w:pPr>
                    <w:pStyle w:val="Default"/>
                    <w:jc w:val="center"/>
                  </w:pPr>
                  <w:r>
                    <w:t>4</w:t>
                  </w:r>
                </w:p>
              </w:tc>
              <w:tc>
                <w:tcPr>
                  <w:tcW w:w="2410" w:type="dxa"/>
                  <w:vMerge/>
                </w:tcPr>
                <w:p w14:paraId="68CC8860" w14:textId="77777777" w:rsidR="008B3618" w:rsidRDefault="008B3618" w:rsidP="00AB7DE8">
                  <w:pPr>
                    <w:pStyle w:val="Default"/>
                    <w:jc w:val="center"/>
                  </w:pPr>
                </w:p>
              </w:tc>
              <w:tc>
                <w:tcPr>
                  <w:tcW w:w="2552" w:type="dxa"/>
                </w:tcPr>
                <w:p w14:paraId="0998C7EF" w14:textId="77777777" w:rsidR="008B3618" w:rsidRDefault="008B3618" w:rsidP="00AB7DE8">
                  <w:pPr>
                    <w:pStyle w:val="Default"/>
                    <w:jc w:val="center"/>
                  </w:pPr>
                </w:p>
              </w:tc>
              <w:tc>
                <w:tcPr>
                  <w:tcW w:w="2584" w:type="dxa"/>
                </w:tcPr>
                <w:p w14:paraId="453AD55F" w14:textId="77777777" w:rsidR="008B3618" w:rsidRDefault="008B3618" w:rsidP="00AB7DE8">
                  <w:pPr>
                    <w:pStyle w:val="Default"/>
                    <w:jc w:val="center"/>
                  </w:pPr>
                </w:p>
              </w:tc>
            </w:tr>
            <w:tr w:rsidR="008B3618" w14:paraId="3E2A43AF" w14:textId="77777777" w:rsidTr="00AB7DE8">
              <w:tc>
                <w:tcPr>
                  <w:tcW w:w="1017" w:type="dxa"/>
                </w:tcPr>
                <w:p w14:paraId="2BC7AA7A" w14:textId="77777777" w:rsidR="008B3618" w:rsidRDefault="008B3618" w:rsidP="00AB7DE8">
                  <w:pPr>
                    <w:pStyle w:val="Default"/>
                    <w:jc w:val="center"/>
                  </w:pPr>
                  <w:r>
                    <w:t>5</w:t>
                  </w:r>
                </w:p>
              </w:tc>
              <w:tc>
                <w:tcPr>
                  <w:tcW w:w="2410" w:type="dxa"/>
                  <w:vMerge/>
                </w:tcPr>
                <w:p w14:paraId="25E3D0AE" w14:textId="77777777" w:rsidR="008B3618" w:rsidRDefault="008B3618" w:rsidP="00AB7DE8">
                  <w:pPr>
                    <w:pStyle w:val="Default"/>
                    <w:jc w:val="center"/>
                  </w:pPr>
                </w:p>
              </w:tc>
              <w:tc>
                <w:tcPr>
                  <w:tcW w:w="2552" w:type="dxa"/>
                </w:tcPr>
                <w:p w14:paraId="2FC96C31" w14:textId="77777777" w:rsidR="008B3618" w:rsidRDefault="008B3618" w:rsidP="00AB7DE8">
                  <w:pPr>
                    <w:pStyle w:val="Default"/>
                    <w:jc w:val="center"/>
                  </w:pPr>
                </w:p>
              </w:tc>
              <w:tc>
                <w:tcPr>
                  <w:tcW w:w="2584" w:type="dxa"/>
                </w:tcPr>
                <w:p w14:paraId="5D486A7E" w14:textId="77777777" w:rsidR="008B3618" w:rsidRDefault="008B3618" w:rsidP="00AB7DE8">
                  <w:pPr>
                    <w:pStyle w:val="Default"/>
                    <w:jc w:val="center"/>
                  </w:pPr>
                </w:p>
              </w:tc>
            </w:tr>
            <w:tr w:rsidR="008B3618" w14:paraId="72544A8D" w14:textId="77777777" w:rsidTr="00AB7DE8">
              <w:tc>
                <w:tcPr>
                  <w:tcW w:w="1017" w:type="dxa"/>
                </w:tcPr>
                <w:p w14:paraId="7673573B" w14:textId="77777777" w:rsidR="008B3618" w:rsidRDefault="008B3618" w:rsidP="00AB7DE8">
                  <w:pPr>
                    <w:pStyle w:val="Default"/>
                    <w:jc w:val="center"/>
                  </w:pPr>
                  <w:r>
                    <w:t>6</w:t>
                  </w:r>
                </w:p>
              </w:tc>
              <w:tc>
                <w:tcPr>
                  <w:tcW w:w="2410" w:type="dxa"/>
                  <w:vMerge/>
                </w:tcPr>
                <w:p w14:paraId="41E6574A" w14:textId="77777777" w:rsidR="008B3618" w:rsidRDefault="008B3618" w:rsidP="00AB7DE8">
                  <w:pPr>
                    <w:pStyle w:val="Default"/>
                    <w:jc w:val="center"/>
                  </w:pPr>
                </w:p>
              </w:tc>
              <w:tc>
                <w:tcPr>
                  <w:tcW w:w="2552" w:type="dxa"/>
                </w:tcPr>
                <w:p w14:paraId="3CAF783E" w14:textId="77777777" w:rsidR="008B3618" w:rsidRDefault="008B3618" w:rsidP="00AB7DE8">
                  <w:pPr>
                    <w:pStyle w:val="Default"/>
                    <w:jc w:val="center"/>
                  </w:pPr>
                </w:p>
              </w:tc>
              <w:tc>
                <w:tcPr>
                  <w:tcW w:w="2584" w:type="dxa"/>
                </w:tcPr>
                <w:p w14:paraId="32A4AB81" w14:textId="77777777" w:rsidR="008B3618" w:rsidRDefault="008B3618" w:rsidP="00AB7DE8">
                  <w:pPr>
                    <w:pStyle w:val="Default"/>
                    <w:jc w:val="center"/>
                  </w:pPr>
                </w:p>
              </w:tc>
            </w:tr>
            <w:tr w:rsidR="008B3618" w14:paraId="42091A93" w14:textId="77777777" w:rsidTr="00AB7DE8">
              <w:tc>
                <w:tcPr>
                  <w:tcW w:w="1017" w:type="dxa"/>
                </w:tcPr>
                <w:p w14:paraId="26BD097F" w14:textId="77777777" w:rsidR="008B3618" w:rsidRDefault="008B3618" w:rsidP="00AB7DE8">
                  <w:pPr>
                    <w:pStyle w:val="Default"/>
                    <w:jc w:val="center"/>
                  </w:pPr>
                  <w:r>
                    <w:t>7</w:t>
                  </w:r>
                </w:p>
              </w:tc>
              <w:tc>
                <w:tcPr>
                  <w:tcW w:w="2410" w:type="dxa"/>
                  <w:vMerge/>
                </w:tcPr>
                <w:p w14:paraId="3D2213CB" w14:textId="77777777" w:rsidR="008B3618" w:rsidRDefault="008B3618" w:rsidP="00AB7DE8">
                  <w:pPr>
                    <w:pStyle w:val="Default"/>
                    <w:jc w:val="center"/>
                  </w:pPr>
                </w:p>
              </w:tc>
              <w:tc>
                <w:tcPr>
                  <w:tcW w:w="2552" w:type="dxa"/>
                </w:tcPr>
                <w:p w14:paraId="5F5E3799" w14:textId="77777777" w:rsidR="008B3618" w:rsidRDefault="008B3618" w:rsidP="00AB7DE8">
                  <w:pPr>
                    <w:pStyle w:val="Default"/>
                    <w:jc w:val="center"/>
                  </w:pPr>
                </w:p>
              </w:tc>
              <w:tc>
                <w:tcPr>
                  <w:tcW w:w="2584" w:type="dxa"/>
                </w:tcPr>
                <w:p w14:paraId="3C87D527" w14:textId="77777777" w:rsidR="008B3618" w:rsidRDefault="008B3618" w:rsidP="00AB7DE8">
                  <w:pPr>
                    <w:pStyle w:val="Default"/>
                    <w:jc w:val="center"/>
                  </w:pPr>
                </w:p>
              </w:tc>
            </w:tr>
          </w:tbl>
          <w:p w14:paraId="724D5855" w14:textId="77777777" w:rsidR="00AB7DE8" w:rsidRDefault="00AB7DE8" w:rsidP="00AB7DE8">
            <w:pPr>
              <w:pStyle w:val="Default"/>
              <w:jc w:val="both"/>
            </w:pPr>
          </w:p>
          <w:p w14:paraId="1C42BA67" w14:textId="77777777" w:rsidR="00F35F07" w:rsidRDefault="00F35F07" w:rsidP="00CC6B24">
            <w:pPr>
              <w:pStyle w:val="Default"/>
              <w:numPr>
                <w:ilvl w:val="0"/>
                <w:numId w:val="28"/>
              </w:numPr>
              <w:rPr>
                <w:sz w:val="23"/>
                <w:szCs w:val="23"/>
              </w:rPr>
            </w:pPr>
            <w:r>
              <w:rPr>
                <w:sz w:val="23"/>
                <w:szCs w:val="23"/>
              </w:rPr>
              <w:t xml:space="preserve">Omówienie parametrów tłokowych silników spalinowych. </w:t>
            </w:r>
          </w:p>
          <w:p w14:paraId="46F5CF45" w14:textId="77777777" w:rsidR="00F35F07" w:rsidRDefault="00F35F07" w:rsidP="00CC6B24">
            <w:pPr>
              <w:pStyle w:val="Default"/>
              <w:numPr>
                <w:ilvl w:val="0"/>
                <w:numId w:val="28"/>
              </w:numPr>
              <w:rPr>
                <w:sz w:val="23"/>
                <w:szCs w:val="23"/>
              </w:rPr>
            </w:pPr>
            <w:r>
              <w:rPr>
                <w:sz w:val="23"/>
                <w:szCs w:val="23"/>
              </w:rPr>
              <w:t xml:space="preserve">Scharakteryzowanie </w:t>
            </w:r>
            <w:r w:rsidR="00AB7DE8">
              <w:rPr>
                <w:sz w:val="23"/>
                <w:szCs w:val="23"/>
              </w:rPr>
              <w:t xml:space="preserve">charakterystyk </w:t>
            </w:r>
            <w:r>
              <w:rPr>
                <w:sz w:val="23"/>
                <w:szCs w:val="23"/>
              </w:rPr>
              <w:t xml:space="preserve">silników spalinowych. </w:t>
            </w:r>
          </w:p>
          <w:p w14:paraId="5F1D5957" w14:textId="77777777" w:rsidR="00F35F07" w:rsidRDefault="00AB7DE8" w:rsidP="00CC6B24">
            <w:pPr>
              <w:pStyle w:val="Default"/>
              <w:numPr>
                <w:ilvl w:val="0"/>
                <w:numId w:val="28"/>
              </w:numPr>
              <w:rPr>
                <w:sz w:val="23"/>
                <w:szCs w:val="23"/>
              </w:rPr>
            </w:pPr>
            <w:r>
              <w:rPr>
                <w:sz w:val="23"/>
                <w:szCs w:val="23"/>
              </w:rPr>
              <w:t>Sporządzenie wybranej charakterystyki obciążeniowej</w:t>
            </w:r>
            <w:r w:rsidR="00F35F07">
              <w:rPr>
                <w:sz w:val="23"/>
                <w:szCs w:val="23"/>
              </w:rPr>
              <w:t xml:space="preserve">. </w:t>
            </w:r>
          </w:p>
          <w:p w14:paraId="03F93F31" w14:textId="77777777" w:rsidR="00AB7DE8" w:rsidRDefault="00F35F07" w:rsidP="00CC6B24">
            <w:pPr>
              <w:pStyle w:val="Default"/>
              <w:numPr>
                <w:ilvl w:val="0"/>
                <w:numId w:val="28"/>
              </w:numPr>
              <w:rPr>
                <w:sz w:val="23"/>
                <w:szCs w:val="23"/>
              </w:rPr>
            </w:pPr>
            <w:r>
              <w:rPr>
                <w:sz w:val="23"/>
                <w:szCs w:val="23"/>
              </w:rPr>
              <w:t>Op</w:t>
            </w:r>
            <w:r w:rsidR="00AB7DE8">
              <w:rPr>
                <w:sz w:val="23"/>
                <w:szCs w:val="23"/>
              </w:rPr>
              <w:t>racowanie wyników pomiarów, w tym obliczenie wartości parametró</w:t>
            </w:r>
            <w:r w:rsidR="00A45198">
              <w:rPr>
                <w:sz w:val="23"/>
                <w:szCs w:val="23"/>
              </w:rPr>
              <w:t>w.</w:t>
            </w:r>
            <w:r w:rsidR="00AB7DE8">
              <w:rPr>
                <w:sz w:val="23"/>
                <w:szCs w:val="23"/>
              </w:rPr>
              <w:t xml:space="preserve"> wymienionych w punkcie 6.</w:t>
            </w:r>
          </w:p>
          <w:p w14:paraId="0BF9F373" w14:textId="77777777" w:rsidR="00F35F07" w:rsidRDefault="00A45198" w:rsidP="00CC6B24">
            <w:pPr>
              <w:pStyle w:val="Default"/>
              <w:numPr>
                <w:ilvl w:val="0"/>
                <w:numId w:val="28"/>
              </w:numPr>
              <w:rPr>
                <w:sz w:val="23"/>
                <w:szCs w:val="23"/>
              </w:rPr>
            </w:pPr>
            <w:r>
              <w:rPr>
                <w:sz w:val="23"/>
                <w:szCs w:val="23"/>
              </w:rPr>
              <w:t>Wykonanie wykresów zależności wymienionych w punkcie 6.</w:t>
            </w:r>
            <w:r w:rsidR="00F35F07">
              <w:rPr>
                <w:sz w:val="23"/>
                <w:szCs w:val="23"/>
              </w:rPr>
              <w:t xml:space="preserve"> </w:t>
            </w:r>
          </w:p>
          <w:p w14:paraId="0EFD428B" w14:textId="77777777" w:rsidR="00F35F07" w:rsidRDefault="00F35F07" w:rsidP="00CC6B24">
            <w:pPr>
              <w:pStyle w:val="Default"/>
              <w:numPr>
                <w:ilvl w:val="0"/>
                <w:numId w:val="28"/>
              </w:numPr>
              <w:rPr>
                <w:sz w:val="23"/>
                <w:szCs w:val="23"/>
              </w:rPr>
            </w:pPr>
            <w:r>
              <w:rPr>
                <w:sz w:val="23"/>
                <w:szCs w:val="23"/>
              </w:rPr>
              <w:t xml:space="preserve">Analiza wyników i błędów pomiarowych. </w:t>
            </w:r>
          </w:p>
          <w:p w14:paraId="24EE9814" w14:textId="77777777" w:rsidR="00106D2F" w:rsidRPr="008B5F74" w:rsidRDefault="00106D2F" w:rsidP="00106D2F">
            <w:pPr>
              <w:jc w:val="both"/>
              <w:rPr>
                <w:rFonts w:ascii="Times New Roman" w:hAnsi="Times New Roman" w:cs="Times New Roman"/>
                <w:sz w:val="24"/>
                <w:szCs w:val="24"/>
              </w:rPr>
            </w:pPr>
          </w:p>
        </w:tc>
      </w:tr>
      <w:tr w:rsidR="00E94CEC" w:rsidRPr="006D21A0" w14:paraId="744FC7D5" w14:textId="77777777" w:rsidTr="000814B8">
        <w:trPr>
          <w:trHeight w:val="680"/>
        </w:trPr>
        <w:tc>
          <w:tcPr>
            <w:tcW w:w="562" w:type="dxa"/>
            <w:vAlign w:val="center"/>
          </w:tcPr>
          <w:p w14:paraId="53F8741F" w14:textId="77777777" w:rsidR="00A85308" w:rsidRPr="006D21A0" w:rsidRDefault="00B937ED" w:rsidP="000814B8">
            <w:pPr>
              <w:rPr>
                <w:rFonts w:ascii="Times New Roman" w:hAnsi="Times New Roman" w:cs="Times New Roman"/>
                <w:b/>
                <w:sz w:val="24"/>
                <w:szCs w:val="24"/>
              </w:rPr>
            </w:pPr>
            <w:r>
              <w:rPr>
                <w:rFonts w:ascii="Times New Roman" w:hAnsi="Times New Roman" w:cs="Times New Roman"/>
                <w:b/>
                <w:sz w:val="24"/>
                <w:szCs w:val="24"/>
              </w:rPr>
              <w:t>5</w:t>
            </w:r>
            <w:r w:rsidR="00A85308" w:rsidRPr="006D21A0">
              <w:rPr>
                <w:rFonts w:ascii="Times New Roman" w:hAnsi="Times New Roman" w:cs="Times New Roman"/>
                <w:b/>
                <w:sz w:val="24"/>
                <w:szCs w:val="24"/>
              </w:rPr>
              <w:t>.</w:t>
            </w:r>
          </w:p>
        </w:tc>
        <w:tc>
          <w:tcPr>
            <w:tcW w:w="8789" w:type="dxa"/>
            <w:vAlign w:val="center"/>
          </w:tcPr>
          <w:p w14:paraId="7D8BB947" w14:textId="77777777" w:rsidR="00A85308" w:rsidRPr="006D21A0" w:rsidRDefault="00A85308" w:rsidP="000814B8">
            <w:pPr>
              <w:rPr>
                <w:rFonts w:ascii="Times New Roman" w:hAnsi="Times New Roman" w:cs="Times New Roman"/>
                <w:b/>
                <w:sz w:val="24"/>
                <w:szCs w:val="24"/>
              </w:rPr>
            </w:pPr>
            <w:r>
              <w:rPr>
                <w:rFonts w:ascii="Times New Roman" w:hAnsi="Times New Roman" w:cs="Times New Roman"/>
                <w:b/>
                <w:sz w:val="24"/>
                <w:szCs w:val="24"/>
              </w:rPr>
              <w:t>Protokół pomiarowy</w:t>
            </w:r>
          </w:p>
        </w:tc>
      </w:tr>
      <w:tr w:rsidR="00E94CEC" w:rsidRPr="006D21A0" w14:paraId="34BCA5CD" w14:textId="77777777" w:rsidTr="003379AB">
        <w:tc>
          <w:tcPr>
            <w:tcW w:w="562" w:type="dxa"/>
          </w:tcPr>
          <w:p w14:paraId="33B23E13" w14:textId="77777777" w:rsidR="006D21A0" w:rsidRPr="006D21A0" w:rsidRDefault="006D21A0" w:rsidP="006D21A0">
            <w:pPr>
              <w:rPr>
                <w:rFonts w:ascii="Times New Roman" w:hAnsi="Times New Roman" w:cs="Times New Roman"/>
                <w:sz w:val="24"/>
                <w:szCs w:val="24"/>
              </w:rPr>
            </w:pPr>
          </w:p>
        </w:tc>
        <w:tc>
          <w:tcPr>
            <w:tcW w:w="8789" w:type="dxa"/>
          </w:tcPr>
          <w:p w14:paraId="580436F1" w14:textId="77777777" w:rsidR="006D21A0" w:rsidRPr="006D21A0" w:rsidRDefault="00A85308" w:rsidP="00C95BC0">
            <w:pPr>
              <w:jc w:val="both"/>
              <w:rPr>
                <w:rFonts w:ascii="Times New Roman" w:hAnsi="Times New Roman" w:cs="Times New Roman"/>
                <w:sz w:val="24"/>
                <w:szCs w:val="24"/>
              </w:rPr>
            </w:pPr>
            <w:r>
              <w:rPr>
                <w:rFonts w:ascii="Times New Roman" w:hAnsi="Times New Roman" w:cs="Times New Roman"/>
                <w:sz w:val="24"/>
                <w:szCs w:val="24"/>
              </w:rPr>
              <w:t xml:space="preserve">Protokół pomiarowy </w:t>
            </w:r>
            <w:r w:rsidR="00EA371D">
              <w:rPr>
                <w:rFonts w:ascii="Times New Roman" w:hAnsi="Times New Roman" w:cs="Times New Roman"/>
                <w:sz w:val="24"/>
                <w:szCs w:val="24"/>
              </w:rPr>
              <w:t xml:space="preserve">wymaga </w:t>
            </w:r>
            <w:r w:rsidR="00AB7DE8">
              <w:rPr>
                <w:rFonts w:ascii="Times New Roman" w:hAnsi="Times New Roman" w:cs="Times New Roman"/>
                <w:sz w:val="24"/>
                <w:szCs w:val="24"/>
              </w:rPr>
              <w:t xml:space="preserve">wypełnienia </w:t>
            </w:r>
            <w:r w:rsidR="00EA371D">
              <w:rPr>
                <w:rFonts w:ascii="Times New Roman" w:hAnsi="Times New Roman" w:cs="Times New Roman"/>
                <w:sz w:val="24"/>
                <w:szCs w:val="24"/>
              </w:rPr>
              <w:t xml:space="preserve">tabel pomiarowych, w których będą zamieszczone wyniki pomiarów mierzonych </w:t>
            </w:r>
            <w:r w:rsidR="00AB7DE8">
              <w:rPr>
                <w:rFonts w:ascii="Times New Roman" w:hAnsi="Times New Roman" w:cs="Times New Roman"/>
                <w:sz w:val="24"/>
                <w:szCs w:val="24"/>
              </w:rPr>
              <w:t>wartości oraz obliczenie wartości parametrów silnika zamieszczonych w punkcie 6.</w:t>
            </w:r>
            <w:r w:rsidR="00F35F07">
              <w:rPr>
                <w:rFonts w:ascii="Times New Roman" w:hAnsi="Times New Roman" w:cs="Times New Roman"/>
                <w:sz w:val="24"/>
                <w:szCs w:val="24"/>
              </w:rPr>
              <w:t xml:space="preserve"> </w:t>
            </w:r>
          </w:p>
        </w:tc>
      </w:tr>
      <w:tr w:rsidR="00E94CEC" w:rsidRPr="006D21A0" w14:paraId="5646E2F5" w14:textId="77777777" w:rsidTr="000814B8">
        <w:trPr>
          <w:trHeight w:val="680"/>
        </w:trPr>
        <w:tc>
          <w:tcPr>
            <w:tcW w:w="562" w:type="dxa"/>
            <w:vAlign w:val="center"/>
          </w:tcPr>
          <w:p w14:paraId="443172AD" w14:textId="77777777" w:rsidR="00A85308" w:rsidRPr="006D21A0" w:rsidRDefault="00B937ED" w:rsidP="000814B8">
            <w:pPr>
              <w:rPr>
                <w:rFonts w:ascii="Times New Roman" w:hAnsi="Times New Roman" w:cs="Times New Roman"/>
                <w:b/>
                <w:sz w:val="24"/>
                <w:szCs w:val="24"/>
              </w:rPr>
            </w:pPr>
            <w:r>
              <w:rPr>
                <w:rFonts w:ascii="Times New Roman" w:hAnsi="Times New Roman" w:cs="Times New Roman"/>
                <w:b/>
                <w:sz w:val="24"/>
                <w:szCs w:val="24"/>
              </w:rPr>
              <w:t>6</w:t>
            </w:r>
            <w:r w:rsidR="00A85308" w:rsidRPr="006D21A0">
              <w:rPr>
                <w:rFonts w:ascii="Times New Roman" w:hAnsi="Times New Roman" w:cs="Times New Roman"/>
                <w:b/>
                <w:sz w:val="24"/>
                <w:szCs w:val="24"/>
              </w:rPr>
              <w:t>.</w:t>
            </w:r>
          </w:p>
        </w:tc>
        <w:tc>
          <w:tcPr>
            <w:tcW w:w="8789" w:type="dxa"/>
            <w:vAlign w:val="center"/>
          </w:tcPr>
          <w:p w14:paraId="38094272" w14:textId="77777777" w:rsidR="00A85308" w:rsidRPr="006D21A0" w:rsidRDefault="00A85308" w:rsidP="000814B8">
            <w:pPr>
              <w:rPr>
                <w:rFonts w:ascii="Times New Roman" w:hAnsi="Times New Roman" w:cs="Times New Roman"/>
                <w:b/>
                <w:sz w:val="24"/>
                <w:szCs w:val="24"/>
              </w:rPr>
            </w:pPr>
            <w:r>
              <w:rPr>
                <w:rFonts w:ascii="Times New Roman" w:hAnsi="Times New Roman" w:cs="Times New Roman"/>
                <w:b/>
                <w:sz w:val="24"/>
                <w:szCs w:val="24"/>
              </w:rPr>
              <w:t>Opracowanie wyników</w:t>
            </w:r>
          </w:p>
        </w:tc>
      </w:tr>
      <w:tr w:rsidR="00E94CEC" w:rsidRPr="006D21A0" w14:paraId="52C9F787" w14:textId="77777777" w:rsidTr="003379AB">
        <w:tc>
          <w:tcPr>
            <w:tcW w:w="562" w:type="dxa"/>
          </w:tcPr>
          <w:p w14:paraId="787DBF25" w14:textId="77777777" w:rsidR="00624AA4" w:rsidRPr="006D21A0" w:rsidRDefault="00624AA4" w:rsidP="006D21A0">
            <w:pPr>
              <w:rPr>
                <w:rFonts w:ascii="Times New Roman" w:hAnsi="Times New Roman" w:cs="Times New Roman"/>
                <w:sz w:val="24"/>
                <w:szCs w:val="24"/>
              </w:rPr>
            </w:pPr>
          </w:p>
        </w:tc>
        <w:tc>
          <w:tcPr>
            <w:tcW w:w="8789" w:type="dxa"/>
          </w:tcPr>
          <w:p w14:paraId="0B1AEF19" w14:textId="77777777" w:rsidR="00A45198" w:rsidRDefault="00A45198" w:rsidP="00C95BC0">
            <w:pPr>
              <w:jc w:val="both"/>
              <w:rPr>
                <w:rFonts w:ascii="Times New Roman" w:hAnsi="Times New Roman" w:cs="Times New Roman"/>
                <w:sz w:val="24"/>
                <w:szCs w:val="24"/>
              </w:rPr>
            </w:pPr>
            <w:r>
              <w:rPr>
                <w:rFonts w:ascii="Times New Roman" w:hAnsi="Times New Roman" w:cs="Times New Roman"/>
                <w:sz w:val="24"/>
                <w:szCs w:val="24"/>
              </w:rPr>
              <w:t>Op</w:t>
            </w:r>
            <w:r w:rsidRPr="00A45198">
              <w:rPr>
                <w:rFonts w:ascii="Times New Roman" w:hAnsi="Times New Roman" w:cs="Times New Roman"/>
                <w:sz w:val="24"/>
                <w:szCs w:val="24"/>
              </w:rPr>
              <w:t xml:space="preserve">racowanie wyników polega na zestawieniu wyników otrzymanych </w:t>
            </w:r>
            <w:r>
              <w:rPr>
                <w:rFonts w:ascii="Times New Roman" w:hAnsi="Times New Roman" w:cs="Times New Roman"/>
                <w:sz w:val="24"/>
                <w:szCs w:val="24"/>
              </w:rPr>
              <w:t>podczas</w:t>
            </w:r>
            <w:r w:rsidRPr="00A45198">
              <w:rPr>
                <w:rFonts w:ascii="Times New Roman" w:hAnsi="Times New Roman" w:cs="Times New Roman"/>
                <w:sz w:val="24"/>
                <w:szCs w:val="24"/>
              </w:rPr>
              <w:t xml:space="preserve"> badań na hamowni oraz wykonanie obliczeń następujących parametrów pracy silnika:</w:t>
            </w:r>
          </w:p>
          <w:p w14:paraId="235340EA" w14:textId="77777777" w:rsidR="00A45198" w:rsidRDefault="00A45198" w:rsidP="00A45198">
            <w:pPr>
              <w:pStyle w:val="Akapitzlist"/>
              <w:numPr>
                <w:ilvl w:val="0"/>
                <w:numId w:val="30"/>
              </w:numPr>
              <w:jc w:val="both"/>
              <w:rPr>
                <w:rFonts w:ascii="Times New Roman" w:hAnsi="Times New Roman" w:cs="Times New Roman"/>
                <w:sz w:val="24"/>
                <w:szCs w:val="24"/>
              </w:rPr>
            </w:pPr>
            <w:r w:rsidRPr="00A45198">
              <w:rPr>
                <w:rFonts w:ascii="Times New Roman" w:hAnsi="Times New Roman" w:cs="Times New Roman"/>
                <w:sz w:val="24"/>
                <w:szCs w:val="24"/>
              </w:rPr>
              <w:t xml:space="preserve">moc użyteczna silnika </w:t>
            </w:r>
            <w:r w:rsidRPr="00A45198">
              <w:rPr>
                <w:rFonts w:ascii="Times New Roman" w:hAnsi="Times New Roman" w:cs="Times New Roman"/>
                <w:i/>
                <w:sz w:val="24"/>
                <w:szCs w:val="24"/>
              </w:rPr>
              <w:t>Ne</w:t>
            </w:r>
            <w:r w:rsidRPr="00A45198">
              <w:rPr>
                <w:rFonts w:ascii="Times New Roman" w:hAnsi="Times New Roman" w:cs="Times New Roman"/>
                <w:sz w:val="24"/>
                <w:szCs w:val="24"/>
              </w:rPr>
              <w:t xml:space="preserve"> (równanie 3)</w:t>
            </w:r>
            <w:r>
              <w:rPr>
                <w:rFonts w:ascii="Times New Roman" w:hAnsi="Times New Roman" w:cs="Times New Roman"/>
                <w:sz w:val="24"/>
                <w:szCs w:val="24"/>
              </w:rPr>
              <w:t>,</w:t>
            </w:r>
          </w:p>
          <w:p w14:paraId="4BEE18A4" w14:textId="77777777" w:rsidR="00A45198" w:rsidRPr="00A45198" w:rsidRDefault="00A45198" w:rsidP="00A45198">
            <w:pPr>
              <w:pStyle w:val="Akapitzlist"/>
              <w:numPr>
                <w:ilvl w:val="0"/>
                <w:numId w:val="30"/>
              </w:numPr>
              <w:jc w:val="both"/>
              <w:rPr>
                <w:rFonts w:ascii="Times New Roman" w:hAnsi="Times New Roman" w:cs="Times New Roman"/>
                <w:sz w:val="24"/>
                <w:szCs w:val="24"/>
              </w:rPr>
            </w:pPr>
            <w:r>
              <w:rPr>
                <w:rFonts w:ascii="Times New Roman" w:hAnsi="Times New Roman" w:cs="Times New Roman"/>
                <w:sz w:val="24"/>
                <w:szCs w:val="24"/>
              </w:rPr>
              <w:t>c</w:t>
            </w:r>
            <w:r w:rsidRPr="00A45198">
              <w:rPr>
                <w:rFonts w:ascii="Times New Roman" w:hAnsi="Times New Roman" w:cs="Times New Roman"/>
                <w:sz w:val="24"/>
                <w:szCs w:val="24"/>
              </w:rPr>
              <w:t xml:space="preserve">iśnienie użyteczne </w:t>
            </w:r>
            <w:r w:rsidRPr="00A45198">
              <w:rPr>
                <w:rFonts w:ascii="Times New Roman" w:hAnsi="Times New Roman" w:cs="Times New Roman"/>
                <w:i/>
                <w:sz w:val="24"/>
                <w:szCs w:val="24"/>
              </w:rPr>
              <w:t>pe</w:t>
            </w:r>
            <w:r w:rsidRPr="00A45198">
              <w:rPr>
                <w:rFonts w:ascii="Times New Roman" w:hAnsi="Times New Roman" w:cs="Times New Roman"/>
                <w:sz w:val="24"/>
                <w:szCs w:val="24"/>
              </w:rPr>
              <w:t xml:space="preserve">: </w:t>
            </w:r>
            <w:r w:rsidRPr="00A45198">
              <w:rPr>
                <w:rFonts w:ascii="Cambria Math" w:hAnsi="Cambria Math" w:cs="Cambria Math"/>
                <w:sz w:val="24"/>
                <w:szCs w:val="24"/>
              </w:rPr>
              <w:t>𝑝𝑒</w:t>
            </w:r>
            <w:r w:rsidRPr="00A45198">
              <w:rPr>
                <w:rFonts w:ascii="Times New Roman" w:hAnsi="Times New Roman" w:cs="Times New Roman"/>
                <w:sz w:val="24"/>
                <w:szCs w:val="24"/>
              </w:rPr>
              <w:t xml:space="preserve"> = 120</w:t>
            </w:r>
            <w:r w:rsidRPr="00A45198">
              <w:rPr>
                <w:rFonts w:ascii="Cambria Math" w:hAnsi="Cambria Math" w:cs="Cambria Math"/>
                <w:sz w:val="24"/>
                <w:szCs w:val="24"/>
              </w:rPr>
              <w:t>𝑁</w:t>
            </w:r>
            <w:r w:rsidRPr="00A45198">
              <w:rPr>
                <w:rFonts w:ascii="Cambria Math" w:hAnsi="Cambria Math" w:cs="Cambria Math"/>
                <w:sz w:val="24"/>
                <w:szCs w:val="24"/>
                <w:vertAlign w:val="subscript"/>
              </w:rPr>
              <w:t>𝑒</w:t>
            </w:r>
            <w:r>
              <w:rPr>
                <w:rFonts w:ascii="Cambria Math" w:hAnsi="Cambria Math" w:cs="Cambria Math"/>
                <w:sz w:val="24"/>
                <w:szCs w:val="24"/>
                <w:vertAlign w:val="subscript"/>
              </w:rPr>
              <w:t xml:space="preserve"> </w:t>
            </w:r>
            <w:r>
              <w:rPr>
                <w:rFonts w:ascii="Cambria Math" w:hAnsi="Cambria Math" w:cs="Cambria Math"/>
                <w:sz w:val="24"/>
                <w:szCs w:val="24"/>
              </w:rPr>
              <w:t>/V</w:t>
            </w:r>
            <w:r w:rsidRPr="00A45198">
              <w:rPr>
                <w:rFonts w:ascii="Cambria Math" w:hAnsi="Cambria Math" w:cs="Cambria Math"/>
                <w:sz w:val="24"/>
                <w:szCs w:val="24"/>
                <w:vertAlign w:val="subscript"/>
              </w:rPr>
              <w:t>s</w:t>
            </w:r>
            <w:r>
              <w:rPr>
                <w:rFonts w:ascii="Cambria Math" w:hAnsi="Cambria Math" w:cs="Cambria Math"/>
                <w:sz w:val="24"/>
                <w:szCs w:val="24"/>
              </w:rPr>
              <w:t>n,</w:t>
            </w:r>
          </w:p>
          <w:p w14:paraId="083417EF" w14:textId="77777777" w:rsidR="00A45198" w:rsidRDefault="00A45198" w:rsidP="00A45198">
            <w:pPr>
              <w:pStyle w:val="Akapitzlist"/>
              <w:numPr>
                <w:ilvl w:val="0"/>
                <w:numId w:val="30"/>
              </w:numPr>
              <w:jc w:val="both"/>
              <w:rPr>
                <w:rFonts w:ascii="Times New Roman" w:hAnsi="Times New Roman" w:cs="Times New Roman"/>
                <w:sz w:val="24"/>
                <w:szCs w:val="24"/>
              </w:rPr>
            </w:pPr>
            <w:r w:rsidRPr="00A45198">
              <w:rPr>
                <w:rFonts w:ascii="Times New Roman" w:hAnsi="Times New Roman" w:cs="Times New Roman"/>
                <w:sz w:val="24"/>
                <w:szCs w:val="24"/>
              </w:rPr>
              <w:t xml:space="preserve">jednostkowe zużycie paliwa </w:t>
            </w:r>
            <w:r w:rsidRPr="00A45198">
              <w:rPr>
                <w:rFonts w:ascii="Times New Roman" w:hAnsi="Times New Roman" w:cs="Times New Roman"/>
                <w:i/>
                <w:sz w:val="24"/>
                <w:szCs w:val="24"/>
              </w:rPr>
              <w:t>ge</w:t>
            </w:r>
            <w:r w:rsidRPr="00A45198">
              <w:rPr>
                <w:rFonts w:ascii="Times New Roman" w:hAnsi="Times New Roman" w:cs="Times New Roman"/>
                <w:sz w:val="24"/>
                <w:szCs w:val="24"/>
              </w:rPr>
              <w:t xml:space="preserve"> (równanie 4)</w:t>
            </w:r>
            <w:r>
              <w:rPr>
                <w:rFonts w:ascii="Times New Roman" w:hAnsi="Times New Roman" w:cs="Times New Roman"/>
                <w:sz w:val="24"/>
                <w:szCs w:val="24"/>
              </w:rPr>
              <w:t>.</w:t>
            </w:r>
          </w:p>
          <w:p w14:paraId="5186E2D2" w14:textId="77777777" w:rsidR="00A45198" w:rsidRDefault="00A45198" w:rsidP="00A45198">
            <w:pPr>
              <w:jc w:val="both"/>
              <w:rPr>
                <w:rFonts w:ascii="Times New Roman" w:hAnsi="Times New Roman" w:cs="Times New Roman"/>
                <w:sz w:val="24"/>
                <w:szCs w:val="24"/>
              </w:rPr>
            </w:pPr>
            <w:r w:rsidRPr="00A45198">
              <w:rPr>
                <w:rFonts w:ascii="Times New Roman" w:hAnsi="Times New Roman" w:cs="Times New Roman"/>
                <w:sz w:val="24"/>
                <w:szCs w:val="24"/>
              </w:rPr>
              <w:lastRenderedPageBreak/>
              <w:t>Objętość skokowa silnika (</w:t>
            </w:r>
            <w:r w:rsidRPr="00A45198">
              <w:rPr>
                <w:rFonts w:ascii="Times New Roman" w:hAnsi="Times New Roman" w:cs="Times New Roman"/>
                <w:i/>
                <w:sz w:val="24"/>
                <w:szCs w:val="24"/>
              </w:rPr>
              <w:t>Vs</w:t>
            </w:r>
            <w:r w:rsidRPr="00A45198">
              <w:rPr>
                <w:rFonts w:ascii="Times New Roman" w:hAnsi="Times New Roman" w:cs="Times New Roman"/>
                <w:sz w:val="24"/>
                <w:szCs w:val="24"/>
              </w:rPr>
              <w:t>) zostanie podana podczas zajęć przez prowadzącego. Na podstawie wykonanych obliczeń uzupełnić tabelę:</w:t>
            </w:r>
          </w:p>
          <w:p w14:paraId="3EB87891" w14:textId="77777777" w:rsidR="00BC5C3F" w:rsidRPr="00A45198" w:rsidRDefault="00BC5C3F" w:rsidP="00A45198">
            <w:pPr>
              <w:jc w:val="both"/>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734"/>
              <w:gridCol w:w="1417"/>
              <w:gridCol w:w="1518"/>
              <w:gridCol w:w="1223"/>
              <w:gridCol w:w="1223"/>
              <w:gridCol w:w="1224"/>
              <w:gridCol w:w="1224"/>
            </w:tblGrid>
            <w:tr w:rsidR="00BC5C3F" w14:paraId="62FE2C14" w14:textId="77777777" w:rsidTr="00BC5C3F">
              <w:tc>
                <w:tcPr>
                  <w:tcW w:w="734" w:type="dxa"/>
                </w:tcPr>
                <w:p w14:paraId="45F62A31"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Lp.</w:t>
                  </w:r>
                </w:p>
              </w:tc>
              <w:tc>
                <w:tcPr>
                  <w:tcW w:w="1417" w:type="dxa"/>
                </w:tcPr>
                <w:p w14:paraId="0FBD79A3"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n, obr/min</w:t>
                  </w:r>
                </w:p>
              </w:tc>
              <w:tc>
                <w:tcPr>
                  <w:tcW w:w="1518" w:type="dxa"/>
                </w:tcPr>
                <w:p w14:paraId="72F021E7"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M</w:t>
                  </w:r>
                  <w:r w:rsidRPr="008B3618">
                    <w:rPr>
                      <w:rFonts w:ascii="Times New Roman" w:hAnsi="Times New Roman" w:cs="Times New Roman"/>
                      <w:i/>
                      <w:sz w:val="24"/>
                      <w:szCs w:val="24"/>
                      <w:vertAlign w:val="subscript"/>
                    </w:rPr>
                    <w:t>o</w:t>
                  </w:r>
                  <w:r w:rsidRPr="008B3618">
                    <w:rPr>
                      <w:rFonts w:ascii="Times New Roman" w:hAnsi="Times New Roman" w:cs="Times New Roman"/>
                      <w:i/>
                      <w:sz w:val="24"/>
                      <w:szCs w:val="24"/>
                    </w:rPr>
                    <w:t>, Nm</w:t>
                  </w:r>
                </w:p>
              </w:tc>
              <w:tc>
                <w:tcPr>
                  <w:tcW w:w="1223" w:type="dxa"/>
                </w:tcPr>
                <w:p w14:paraId="015183E6"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G</w:t>
                  </w:r>
                  <w:r w:rsidRPr="008B3618">
                    <w:rPr>
                      <w:rFonts w:ascii="Times New Roman" w:hAnsi="Times New Roman" w:cs="Times New Roman"/>
                      <w:i/>
                      <w:sz w:val="24"/>
                      <w:szCs w:val="24"/>
                      <w:vertAlign w:val="subscript"/>
                    </w:rPr>
                    <w:t>e</w:t>
                  </w:r>
                  <w:r w:rsidRPr="008B3618">
                    <w:rPr>
                      <w:rFonts w:ascii="Times New Roman" w:hAnsi="Times New Roman" w:cs="Times New Roman"/>
                      <w:i/>
                      <w:sz w:val="24"/>
                      <w:szCs w:val="24"/>
                    </w:rPr>
                    <w:t>, g/s</w:t>
                  </w:r>
                </w:p>
              </w:tc>
              <w:tc>
                <w:tcPr>
                  <w:tcW w:w="1223" w:type="dxa"/>
                </w:tcPr>
                <w:p w14:paraId="2F3DAE1A"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N</w:t>
                  </w:r>
                  <w:r w:rsidRPr="008B3618">
                    <w:rPr>
                      <w:rFonts w:ascii="Times New Roman" w:hAnsi="Times New Roman" w:cs="Times New Roman"/>
                      <w:i/>
                      <w:sz w:val="24"/>
                      <w:szCs w:val="24"/>
                      <w:vertAlign w:val="subscript"/>
                    </w:rPr>
                    <w:t>e</w:t>
                  </w:r>
                  <w:r w:rsidRPr="008B3618">
                    <w:rPr>
                      <w:rFonts w:ascii="Times New Roman" w:hAnsi="Times New Roman" w:cs="Times New Roman"/>
                      <w:i/>
                      <w:sz w:val="24"/>
                      <w:szCs w:val="24"/>
                    </w:rPr>
                    <w:t>, kW</w:t>
                  </w:r>
                </w:p>
              </w:tc>
              <w:tc>
                <w:tcPr>
                  <w:tcW w:w="1224" w:type="dxa"/>
                </w:tcPr>
                <w:p w14:paraId="6C4CE0FA" w14:textId="77777777" w:rsidR="00BC5C3F" w:rsidRPr="008B3618" w:rsidRDefault="008B3618" w:rsidP="00BC5C3F">
                  <w:pPr>
                    <w:jc w:val="both"/>
                    <w:rPr>
                      <w:rFonts w:ascii="Times New Roman" w:hAnsi="Times New Roman" w:cs="Times New Roman"/>
                      <w:i/>
                      <w:sz w:val="24"/>
                      <w:szCs w:val="24"/>
                    </w:rPr>
                  </w:pPr>
                  <w:r w:rsidRPr="008B3618">
                    <w:rPr>
                      <w:rFonts w:ascii="Times New Roman" w:hAnsi="Times New Roman" w:cs="Times New Roman"/>
                      <w:i/>
                      <w:sz w:val="24"/>
                      <w:szCs w:val="24"/>
                    </w:rPr>
                    <w:t>g</w:t>
                  </w:r>
                  <w:r w:rsidR="00BC5C3F" w:rsidRPr="008B3618">
                    <w:rPr>
                      <w:rFonts w:ascii="Times New Roman" w:hAnsi="Times New Roman" w:cs="Times New Roman"/>
                      <w:i/>
                      <w:sz w:val="24"/>
                      <w:szCs w:val="24"/>
                      <w:vertAlign w:val="subscript"/>
                    </w:rPr>
                    <w:t>e</w:t>
                  </w:r>
                  <w:r w:rsidR="00BC5C3F" w:rsidRPr="008B3618">
                    <w:rPr>
                      <w:rFonts w:ascii="Times New Roman" w:hAnsi="Times New Roman" w:cs="Times New Roman"/>
                      <w:i/>
                      <w:sz w:val="24"/>
                      <w:szCs w:val="24"/>
                    </w:rPr>
                    <w:t>, g/kWh</w:t>
                  </w:r>
                </w:p>
              </w:tc>
              <w:tc>
                <w:tcPr>
                  <w:tcW w:w="1224" w:type="dxa"/>
                </w:tcPr>
                <w:p w14:paraId="5C5FD1BD"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P</w:t>
                  </w:r>
                  <w:r w:rsidRPr="008B3618">
                    <w:rPr>
                      <w:rFonts w:ascii="Times New Roman" w:hAnsi="Times New Roman" w:cs="Times New Roman"/>
                      <w:i/>
                      <w:sz w:val="24"/>
                      <w:szCs w:val="24"/>
                      <w:vertAlign w:val="subscript"/>
                    </w:rPr>
                    <w:t>e</w:t>
                  </w:r>
                  <w:r w:rsidRPr="008B3618">
                    <w:rPr>
                      <w:rFonts w:ascii="Times New Roman" w:hAnsi="Times New Roman" w:cs="Times New Roman"/>
                      <w:i/>
                      <w:sz w:val="24"/>
                      <w:szCs w:val="24"/>
                    </w:rPr>
                    <w:t>, MPa</w:t>
                  </w:r>
                </w:p>
              </w:tc>
            </w:tr>
            <w:tr w:rsidR="008B3618" w14:paraId="015F9A0A" w14:textId="77777777" w:rsidTr="00BC5C3F">
              <w:tc>
                <w:tcPr>
                  <w:tcW w:w="734" w:type="dxa"/>
                </w:tcPr>
                <w:p w14:paraId="4BEDF519"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1</w:t>
                  </w:r>
                </w:p>
              </w:tc>
              <w:tc>
                <w:tcPr>
                  <w:tcW w:w="1417" w:type="dxa"/>
                  <w:vMerge w:val="restart"/>
                </w:tcPr>
                <w:p w14:paraId="02E0A743" w14:textId="77777777" w:rsidR="008B3618" w:rsidRDefault="008B3618" w:rsidP="00BC5C3F">
                  <w:pPr>
                    <w:jc w:val="both"/>
                    <w:rPr>
                      <w:rFonts w:ascii="Times New Roman" w:hAnsi="Times New Roman" w:cs="Times New Roman"/>
                      <w:sz w:val="24"/>
                      <w:szCs w:val="24"/>
                    </w:rPr>
                  </w:pPr>
                </w:p>
              </w:tc>
              <w:tc>
                <w:tcPr>
                  <w:tcW w:w="1518" w:type="dxa"/>
                </w:tcPr>
                <w:p w14:paraId="7F7D6D62" w14:textId="77777777" w:rsidR="008B3618" w:rsidRDefault="008B3618" w:rsidP="00BC5C3F">
                  <w:pPr>
                    <w:jc w:val="both"/>
                    <w:rPr>
                      <w:rFonts w:ascii="Times New Roman" w:hAnsi="Times New Roman" w:cs="Times New Roman"/>
                      <w:sz w:val="24"/>
                      <w:szCs w:val="24"/>
                    </w:rPr>
                  </w:pPr>
                </w:p>
              </w:tc>
              <w:tc>
                <w:tcPr>
                  <w:tcW w:w="1223" w:type="dxa"/>
                </w:tcPr>
                <w:p w14:paraId="09DA43B7" w14:textId="77777777" w:rsidR="008B3618" w:rsidRDefault="008B3618" w:rsidP="00BC5C3F">
                  <w:pPr>
                    <w:jc w:val="both"/>
                    <w:rPr>
                      <w:rFonts w:ascii="Times New Roman" w:hAnsi="Times New Roman" w:cs="Times New Roman"/>
                      <w:sz w:val="24"/>
                      <w:szCs w:val="24"/>
                    </w:rPr>
                  </w:pPr>
                </w:p>
              </w:tc>
              <w:tc>
                <w:tcPr>
                  <w:tcW w:w="1223" w:type="dxa"/>
                </w:tcPr>
                <w:p w14:paraId="1564784F" w14:textId="77777777" w:rsidR="008B3618" w:rsidRDefault="008B3618" w:rsidP="00BC5C3F">
                  <w:pPr>
                    <w:jc w:val="both"/>
                    <w:rPr>
                      <w:rFonts w:ascii="Times New Roman" w:hAnsi="Times New Roman" w:cs="Times New Roman"/>
                      <w:sz w:val="24"/>
                      <w:szCs w:val="24"/>
                    </w:rPr>
                  </w:pPr>
                </w:p>
              </w:tc>
              <w:tc>
                <w:tcPr>
                  <w:tcW w:w="1224" w:type="dxa"/>
                </w:tcPr>
                <w:p w14:paraId="4A682459" w14:textId="77777777" w:rsidR="008B3618" w:rsidRDefault="008B3618" w:rsidP="00BC5C3F">
                  <w:pPr>
                    <w:jc w:val="both"/>
                    <w:rPr>
                      <w:rFonts w:ascii="Times New Roman" w:hAnsi="Times New Roman" w:cs="Times New Roman"/>
                      <w:sz w:val="24"/>
                      <w:szCs w:val="24"/>
                    </w:rPr>
                  </w:pPr>
                </w:p>
              </w:tc>
              <w:tc>
                <w:tcPr>
                  <w:tcW w:w="1224" w:type="dxa"/>
                </w:tcPr>
                <w:p w14:paraId="18474646" w14:textId="77777777" w:rsidR="008B3618" w:rsidRDefault="008B3618" w:rsidP="00BC5C3F">
                  <w:pPr>
                    <w:jc w:val="both"/>
                    <w:rPr>
                      <w:rFonts w:ascii="Times New Roman" w:hAnsi="Times New Roman" w:cs="Times New Roman"/>
                      <w:sz w:val="24"/>
                      <w:szCs w:val="24"/>
                    </w:rPr>
                  </w:pPr>
                </w:p>
              </w:tc>
            </w:tr>
            <w:tr w:rsidR="008B3618" w14:paraId="65711828" w14:textId="77777777" w:rsidTr="00BC5C3F">
              <w:tc>
                <w:tcPr>
                  <w:tcW w:w="734" w:type="dxa"/>
                </w:tcPr>
                <w:p w14:paraId="4BA5245C"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2</w:t>
                  </w:r>
                </w:p>
              </w:tc>
              <w:tc>
                <w:tcPr>
                  <w:tcW w:w="1417" w:type="dxa"/>
                  <w:vMerge/>
                </w:tcPr>
                <w:p w14:paraId="1970B624" w14:textId="77777777" w:rsidR="008B3618" w:rsidRDefault="008B3618" w:rsidP="00BC5C3F">
                  <w:pPr>
                    <w:jc w:val="both"/>
                    <w:rPr>
                      <w:rFonts w:ascii="Times New Roman" w:hAnsi="Times New Roman" w:cs="Times New Roman"/>
                      <w:sz w:val="24"/>
                      <w:szCs w:val="24"/>
                    </w:rPr>
                  </w:pPr>
                </w:p>
              </w:tc>
              <w:tc>
                <w:tcPr>
                  <w:tcW w:w="1518" w:type="dxa"/>
                </w:tcPr>
                <w:p w14:paraId="1408446B" w14:textId="77777777" w:rsidR="008B3618" w:rsidRDefault="008B3618" w:rsidP="00BC5C3F">
                  <w:pPr>
                    <w:jc w:val="both"/>
                    <w:rPr>
                      <w:rFonts w:ascii="Times New Roman" w:hAnsi="Times New Roman" w:cs="Times New Roman"/>
                      <w:sz w:val="24"/>
                      <w:szCs w:val="24"/>
                    </w:rPr>
                  </w:pPr>
                </w:p>
              </w:tc>
              <w:tc>
                <w:tcPr>
                  <w:tcW w:w="1223" w:type="dxa"/>
                </w:tcPr>
                <w:p w14:paraId="1C357F56" w14:textId="77777777" w:rsidR="008B3618" w:rsidRDefault="008B3618" w:rsidP="00BC5C3F">
                  <w:pPr>
                    <w:jc w:val="both"/>
                    <w:rPr>
                      <w:rFonts w:ascii="Times New Roman" w:hAnsi="Times New Roman" w:cs="Times New Roman"/>
                      <w:sz w:val="24"/>
                      <w:szCs w:val="24"/>
                    </w:rPr>
                  </w:pPr>
                </w:p>
              </w:tc>
              <w:tc>
                <w:tcPr>
                  <w:tcW w:w="1223" w:type="dxa"/>
                </w:tcPr>
                <w:p w14:paraId="4B62BE23" w14:textId="77777777" w:rsidR="008B3618" w:rsidRDefault="008B3618" w:rsidP="00BC5C3F">
                  <w:pPr>
                    <w:jc w:val="both"/>
                    <w:rPr>
                      <w:rFonts w:ascii="Times New Roman" w:hAnsi="Times New Roman" w:cs="Times New Roman"/>
                      <w:sz w:val="24"/>
                      <w:szCs w:val="24"/>
                    </w:rPr>
                  </w:pPr>
                </w:p>
              </w:tc>
              <w:tc>
                <w:tcPr>
                  <w:tcW w:w="1224" w:type="dxa"/>
                </w:tcPr>
                <w:p w14:paraId="262531E3" w14:textId="77777777" w:rsidR="008B3618" w:rsidRDefault="008B3618" w:rsidP="00BC5C3F">
                  <w:pPr>
                    <w:jc w:val="both"/>
                    <w:rPr>
                      <w:rFonts w:ascii="Times New Roman" w:hAnsi="Times New Roman" w:cs="Times New Roman"/>
                      <w:sz w:val="24"/>
                      <w:szCs w:val="24"/>
                    </w:rPr>
                  </w:pPr>
                </w:p>
              </w:tc>
              <w:tc>
                <w:tcPr>
                  <w:tcW w:w="1224" w:type="dxa"/>
                </w:tcPr>
                <w:p w14:paraId="7BF79DE3" w14:textId="77777777" w:rsidR="008B3618" w:rsidRDefault="008B3618" w:rsidP="00BC5C3F">
                  <w:pPr>
                    <w:jc w:val="both"/>
                    <w:rPr>
                      <w:rFonts w:ascii="Times New Roman" w:hAnsi="Times New Roman" w:cs="Times New Roman"/>
                      <w:sz w:val="24"/>
                      <w:szCs w:val="24"/>
                    </w:rPr>
                  </w:pPr>
                </w:p>
              </w:tc>
            </w:tr>
            <w:tr w:rsidR="008B3618" w14:paraId="30FCFD96" w14:textId="77777777" w:rsidTr="00BC5C3F">
              <w:tc>
                <w:tcPr>
                  <w:tcW w:w="734" w:type="dxa"/>
                </w:tcPr>
                <w:p w14:paraId="3EB898C3"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3</w:t>
                  </w:r>
                </w:p>
              </w:tc>
              <w:tc>
                <w:tcPr>
                  <w:tcW w:w="1417" w:type="dxa"/>
                  <w:vMerge/>
                </w:tcPr>
                <w:p w14:paraId="4AC94FB3" w14:textId="77777777" w:rsidR="008B3618" w:rsidRDefault="008B3618" w:rsidP="00BC5C3F">
                  <w:pPr>
                    <w:jc w:val="both"/>
                    <w:rPr>
                      <w:rFonts w:ascii="Times New Roman" w:hAnsi="Times New Roman" w:cs="Times New Roman"/>
                      <w:sz w:val="24"/>
                      <w:szCs w:val="24"/>
                    </w:rPr>
                  </w:pPr>
                </w:p>
              </w:tc>
              <w:tc>
                <w:tcPr>
                  <w:tcW w:w="1518" w:type="dxa"/>
                </w:tcPr>
                <w:p w14:paraId="28035E38" w14:textId="77777777" w:rsidR="008B3618" w:rsidRDefault="008B3618" w:rsidP="00BC5C3F">
                  <w:pPr>
                    <w:jc w:val="both"/>
                    <w:rPr>
                      <w:rFonts w:ascii="Times New Roman" w:hAnsi="Times New Roman" w:cs="Times New Roman"/>
                      <w:sz w:val="24"/>
                      <w:szCs w:val="24"/>
                    </w:rPr>
                  </w:pPr>
                </w:p>
              </w:tc>
              <w:tc>
                <w:tcPr>
                  <w:tcW w:w="1223" w:type="dxa"/>
                </w:tcPr>
                <w:p w14:paraId="24425C2B" w14:textId="77777777" w:rsidR="008B3618" w:rsidRDefault="008B3618" w:rsidP="00BC5C3F">
                  <w:pPr>
                    <w:jc w:val="both"/>
                    <w:rPr>
                      <w:rFonts w:ascii="Times New Roman" w:hAnsi="Times New Roman" w:cs="Times New Roman"/>
                      <w:sz w:val="24"/>
                      <w:szCs w:val="24"/>
                    </w:rPr>
                  </w:pPr>
                </w:p>
              </w:tc>
              <w:tc>
                <w:tcPr>
                  <w:tcW w:w="1223" w:type="dxa"/>
                </w:tcPr>
                <w:p w14:paraId="20D69E96" w14:textId="77777777" w:rsidR="008B3618" w:rsidRDefault="008B3618" w:rsidP="00BC5C3F">
                  <w:pPr>
                    <w:jc w:val="both"/>
                    <w:rPr>
                      <w:rFonts w:ascii="Times New Roman" w:hAnsi="Times New Roman" w:cs="Times New Roman"/>
                      <w:sz w:val="24"/>
                      <w:szCs w:val="24"/>
                    </w:rPr>
                  </w:pPr>
                </w:p>
              </w:tc>
              <w:tc>
                <w:tcPr>
                  <w:tcW w:w="1224" w:type="dxa"/>
                </w:tcPr>
                <w:p w14:paraId="648EA679" w14:textId="77777777" w:rsidR="008B3618" w:rsidRDefault="008B3618" w:rsidP="00BC5C3F">
                  <w:pPr>
                    <w:jc w:val="both"/>
                    <w:rPr>
                      <w:rFonts w:ascii="Times New Roman" w:hAnsi="Times New Roman" w:cs="Times New Roman"/>
                      <w:sz w:val="24"/>
                      <w:szCs w:val="24"/>
                    </w:rPr>
                  </w:pPr>
                </w:p>
              </w:tc>
              <w:tc>
                <w:tcPr>
                  <w:tcW w:w="1224" w:type="dxa"/>
                </w:tcPr>
                <w:p w14:paraId="4F9562D2" w14:textId="77777777" w:rsidR="008B3618" w:rsidRDefault="008B3618" w:rsidP="00BC5C3F">
                  <w:pPr>
                    <w:jc w:val="both"/>
                    <w:rPr>
                      <w:rFonts w:ascii="Times New Roman" w:hAnsi="Times New Roman" w:cs="Times New Roman"/>
                      <w:sz w:val="24"/>
                      <w:szCs w:val="24"/>
                    </w:rPr>
                  </w:pPr>
                </w:p>
              </w:tc>
            </w:tr>
            <w:tr w:rsidR="008B3618" w14:paraId="7829C9F5" w14:textId="77777777" w:rsidTr="00BC5C3F">
              <w:tc>
                <w:tcPr>
                  <w:tcW w:w="734" w:type="dxa"/>
                </w:tcPr>
                <w:p w14:paraId="74994186"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4</w:t>
                  </w:r>
                </w:p>
              </w:tc>
              <w:tc>
                <w:tcPr>
                  <w:tcW w:w="1417" w:type="dxa"/>
                  <w:vMerge/>
                </w:tcPr>
                <w:p w14:paraId="3673B04F" w14:textId="77777777" w:rsidR="008B3618" w:rsidRDefault="008B3618" w:rsidP="00BC5C3F">
                  <w:pPr>
                    <w:jc w:val="both"/>
                    <w:rPr>
                      <w:rFonts w:ascii="Times New Roman" w:hAnsi="Times New Roman" w:cs="Times New Roman"/>
                      <w:sz w:val="24"/>
                      <w:szCs w:val="24"/>
                    </w:rPr>
                  </w:pPr>
                </w:p>
              </w:tc>
              <w:tc>
                <w:tcPr>
                  <w:tcW w:w="1518" w:type="dxa"/>
                </w:tcPr>
                <w:p w14:paraId="0F3F9FA4" w14:textId="77777777" w:rsidR="008B3618" w:rsidRDefault="008B3618" w:rsidP="00BC5C3F">
                  <w:pPr>
                    <w:jc w:val="both"/>
                    <w:rPr>
                      <w:rFonts w:ascii="Times New Roman" w:hAnsi="Times New Roman" w:cs="Times New Roman"/>
                      <w:sz w:val="24"/>
                      <w:szCs w:val="24"/>
                    </w:rPr>
                  </w:pPr>
                </w:p>
              </w:tc>
              <w:tc>
                <w:tcPr>
                  <w:tcW w:w="1223" w:type="dxa"/>
                </w:tcPr>
                <w:p w14:paraId="16DC215C" w14:textId="77777777" w:rsidR="008B3618" w:rsidRDefault="008B3618" w:rsidP="00BC5C3F">
                  <w:pPr>
                    <w:jc w:val="both"/>
                    <w:rPr>
                      <w:rFonts w:ascii="Times New Roman" w:hAnsi="Times New Roman" w:cs="Times New Roman"/>
                      <w:sz w:val="24"/>
                      <w:szCs w:val="24"/>
                    </w:rPr>
                  </w:pPr>
                </w:p>
              </w:tc>
              <w:tc>
                <w:tcPr>
                  <w:tcW w:w="1223" w:type="dxa"/>
                </w:tcPr>
                <w:p w14:paraId="15F8848A" w14:textId="77777777" w:rsidR="008B3618" w:rsidRDefault="008B3618" w:rsidP="00BC5C3F">
                  <w:pPr>
                    <w:jc w:val="both"/>
                    <w:rPr>
                      <w:rFonts w:ascii="Times New Roman" w:hAnsi="Times New Roman" w:cs="Times New Roman"/>
                      <w:sz w:val="24"/>
                      <w:szCs w:val="24"/>
                    </w:rPr>
                  </w:pPr>
                </w:p>
              </w:tc>
              <w:tc>
                <w:tcPr>
                  <w:tcW w:w="1224" w:type="dxa"/>
                </w:tcPr>
                <w:p w14:paraId="7A016BDC" w14:textId="77777777" w:rsidR="008B3618" w:rsidRDefault="008B3618" w:rsidP="00BC5C3F">
                  <w:pPr>
                    <w:jc w:val="both"/>
                    <w:rPr>
                      <w:rFonts w:ascii="Times New Roman" w:hAnsi="Times New Roman" w:cs="Times New Roman"/>
                      <w:sz w:val="24"/>
                      <w:szCs w:val="24"/>
                    </w:rPr>
                  </w:pPr>
                </w:p>
              </w:tc>
              <w:tc>
                <w:tcPr>
                  <w:tcW w:w="1224" w:type="dxa"/>
                </w:tcPr>
                <w:p w14:paraId="2393CCF0" w14:textId="77777777" w:rsidR="008B3618" w:rsidRDefault="008B3618" w:rsidP="00BC5C3F">
                  <w:pPr>
                    <w:jc w:val="both"/>
                    <w:rPr>
                      <w:rFonts w:ascii="Times New Roman" w:hAnsi="Times New Roman" w:cs="Times New Roman"/>
                      <w:sz w:val="24"/>
                      <w:szCs w:val="24"/>
                    </w:rPr>
                  </w:pPr>
                </w:p>
              </w:tc>
            </w:tr>
            <w:tr w:rsidR="008B3618" w14:paraId="559167A8" w14:textId="77777777" w:rsidTr="00BC5C3F">
              <w:tc>
                <w:tcPr>
                  <w:tcW w:w="734" w:type="dxa"/>
                </w:tcPr>
                <w:p w14:paraId="7635B3BD"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5</w:t>
                  </w:r>
                </w:p>
              </w:tc>
              <w:tc>
                <w:tcPr>
                  <w:tcW w:w="1417" w:type="dxa"/>
                  <w:vMerge/>
                </w:tcPr>
                <w:p w14:paraId="053D3DB1" w14:textId="77777777" w:rsidR="008B3618" w:rsidRDefault="008B3618" w:rsidP="00BC5C3F">
                  <w:pPr>
                    <w:jc w:val="both"/>
                    <w:rPr>
                      <w:rFonts w:ascii="Times New Roman" w:hAnsi="Times New Roman" w:cs="Times New Roman"/>
                      <w:sz w:val="24"/>
                      <w:szCs w:val="24"/>
                    </w:rPr>
                  </w:pPr>
                </w:p>
              </w:tc>
              <w:tc>
                <w:tcPr>
                  <w:tcW w:w="1518" w:type="dxa"/>
                </w:tcPr>
                <w:p w14:paraId="197475A9" w14:textId="77777777" w:rsidR="008B3618" w:rsidRDefault="008B3618" w:rsidP="00BC5C3F">
                  <w:pPr>
                    <w:jc w:val="both"/>
                    <w:rPr>
                      <w:rFonts w:ascii="Times New Roman" w:hAnsi="Times New Roman" w:cs="Times New Roman"/>
                      <w:sz w:val="24"/>
                      <w:szCs w:val="24"/>
                    </w:rPr>
                  </w:pPr>
                </w:p>
              </w:tc>
              <w:tc>
                <w:tcPr>
                  <w:tcW w:w="1223" w:type="dxa"/>
                </w:tcPr>
                <w:p w14:paraId="23D29D60" w14:textId="77777777" w:rsidR="008B3618" w:rsidRDefault="008B3618" w:rsidP="00BC5C3F">
                  <w:pPr>
                    <w:jc w:val="both"/>
                    <w:rPr>
                      <w:rFonts w:ascii="Times New Roman" w:hAnsi="Times New Roman" w:cs="Times New Roman"/>
                      <w:sz w:val="24"/>
                      <w:szCs w:val="24"/>
                    </w:rPr>
                  </w:pPr>
                </w:p>
              </w:tc>
              <w:tc>
                <w:tcPr>
                  <w:tcW w:w="1223" w:type="dxa"/>
                </w:tcPr>
                <w:p w14:paraId="61EC4291" w14:textId="77777777" w:rsidR="008B3618" w:rsidRDefault="008B3618" w:rsidP="00BC5C3F">
                  <w:pPr>
                    <w:jc w:val="both"/>
                    <w:rPr>
                      <w:rFonts w:ascii="Times New Roman" w:hAnsi="Times New Roman" w:cs="Times New Roman"/>
                      <w:sz w:val="24"/>
                      <w:szCs w:val="24"/>
                    </w:rPr>
                  </w:pPr>
                </w:p>
              </w:tc>
              <w:tc>
                <w:tcPr>
                  <w:tcW w:w="1224" w:type="dxa"/>
                </w:tcPr>
                <w:p w14:paraId="3FC29496" w14:textId="77777777" w:rsidR="008B3618" w:rsidRDefault="008B3618" w:rsidP="00BC5C3F">
                  <w:pPr>
                    <w:jc w:val="both"/>
                    <w:rPr>
                      <w:rFonts w:ascii="Times New Roman" w:hAnsi="Times New Roman" w:cs="Times New Roman"/>
                      <w:sz w:val="24"/>
                      <w:szCs w:val="24"/>
                    </w:rPr>
                  </w:pPr>
                </w:p>
              </w:tc>
              <w:tc>
                <w:tcPr>
                  <w:tcW w:w="1224" w:type="dxa"/>
                </w:tcPr>
                <w:p w14:paraId="26CB0527" w14:textId="77777777" w:rsidR="008B3618" w:rsidRDefault="008B3618" w:rsidP="00BC5C3F">
                  <w:pPr>
                    <w:jc w:val="both"/>
                    <w:rPr>
                      <w:rFonts w:ascii="Times New Roman" w:hAnsi="Times New Roman" w:cs="Times New Roman"/>
                      <w:sz w:val="24"/>
                      <w:szCs w:val="24"/>
                    </w:rPr>
                  </w:pPr>
                </w:p>
              </w:tc>
            </w:tr>
            <w:tr w:rsidR="008B3618" w14:paraId="4C96DBAA" w14:textId="77777777" w:rsidTr="00BC5C3F">
              <w:tc>
                <w:tcPr>
                  <w:tcW w:w="734" w:type="dxa"/>
                </w:tcPr>
                <w:p w14:paraId="4642849A"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6</w:t>
                  </w:r>
                </w:p>
              </w:tc>
              <w:tc>
                <w:tcPr>
                  <w:tcW w:w="1417" w:type="dxa"/>
                  <w:vMerge/>
                </w:tcPr>
                <w:p w14:paraId="00E5E95B" w14:textId="77777777" w:rsidR="008B3618" w:rsidRDefault="008B3618" w:rsidP="00BC5C3F">
                  <w:pPr>
                    <w:jc w:val="both"/>
                    <w:rPr>
                      <w:rFonts w:ascii="Times New Roman" w:hAnsi="Times New Roman" w:cs="Times New Roman"/>
                      <w:sz w:val="24"/>
                      <w:szCs w:val="24"/>
                    </w:rPr>
                  </w:pPr>
                </w:p>
              </w:tc>
              <w:tc>
                <w:tcPr>
                  <w:tcW w:w="1518" w:type="dxa"/>
                </w:tcPr>
                <w:p w14:paraId="0F3600A2" w14:textId="77777777" w:rsidR="008B3618" w:rsidRDefault="008B3618" w:rsidP="00BC5C3F">
                  <w:pPr>
                    <w:jc w:val="both"/>
                    <w:rPr>
                      <w:rFonts w:ascii="Times New Roman" w:hAnsi="Times New Roman" w:cs="Times New Roman"/>
                      <w:sz w:val="24"/>
                      <w:szCs w:val="24"/>
                    </w:rPr>
                  </w:pPr>
                </w:p>
              </w:tc>
              <w:tc>
                <w:tcPr>
                  <w:tcW w:w="1223" w:type="dxa"/>
                </w:tcPr>
                <w:p w14:paraId="25C2FFA6" w14:textId="77777777" w:rsidR="008B3618" w:rsidRDefault="008B3618" w:rsidP="00BC5C3F">
                  <w:pPr>
                    <w:jc w:val="both"/>
                    <w:rPr>
                      <w:rFonts w:ascii="Times New Roman" w:hAnsi="Times New Roman" w:cs="Times New Roman"/>
                      <w:sz w:val="24"/>
                      <w:szCs w:val="24"/>
                    </w:rPr>
                  </w:pPr>
                </w:p>
              </w:tc>
              <w:tc>
                <w:tcPr>
                  <w:tcW w:w="1223" w:type="dxa"/>
                </w:tcPr>
                <w:p w14:paraId="44D65C82" w14:textId="77777777" w:rsidR="008B3618" w:rsidRDefault="008B3618" w:rsidP="00BC5C3F">
                  <w:pPr>
                    <w:jc w:val="both"/>
                    <w:rPr>
                      <w:rFonts w:ascii="Times New Roman" w:hAnsi="Times New Roman" w:cs="Times New Roman"/>
                      <w:sz w:val="24"/>
                      <w:szCs w:val="24"/>
                    </w:rPr>
                  </w:pPr>
                </w:p>
              </w:tc>
              <w:tc>
                <w:tcPr>
                  <w:tcW w:w="1224" w:type="dxa"/>
                </w:tcPr>
                <w:p w14:paraId="6EA7B736" w14:textId="77777777" w:rsidR="008B3618" w:rsidRDefault="008B3618" w:rsidP="00BC5C3F">
                  <w:pPr>
                    <w:jc w:val="both"/>
                    <w:rPr>
                      <w:rFonts w:ascii="Times New Roman" w:hAnsi="Times New Roman" w:cs="Times New Roman"/>
                      <w:sz w:val="24"/>
                      <w:szCs w:val="24"/>
                    </w:rPr>
                  </w:pPr>
                </w:p>
              </w:tc>
              <w:tc>
                <w:tcPr>
                  <w:tcW w:w="1224" w:type="dxa"/>
                </w:tcPr>
                <w:p w14:paraId="332C7BD1" w14:textId="77777777" w:rsidR="008B3618" w:rsidRDefault="008B3618" w:rsidP="00BC5C3F">
                  <w:pPr>
                    <w:jc w:val="both"/>
                    <w:rPr>
                      <w:rFonts w:ascii="Times New Roman" w:hAnsi="Times New Roman" w:cs="Times New Roman"/>
                      <w:sz w:val="24"/>
                      <w:szCs w:val="24"/>
                    </w:rPr>
                  </w:pPr>
                </w:p>
              </w:tc>
            </w:tr>
            <w:tr w:rsidR="008B3618" w14:paraId="4FFE7F43" w14:textId="77777777" w:rsidTr="00BC5C3F">
              <w:tc>
                <w:tcPr>
                  <w:tcW w:w="734" w:type="dxa"/>
                </w:tcPr>
                <w:p w14:paraId="5275E152"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7</w:t>
                  </w:r>
                </w:p>
              </w:tc>
              <w:tc>
                <w:tcPr>
                  <w:tcW w:w="1417" w:type="dxa"/>
                  <w:vMerge/>
                </w:tcPr>
                <w:p w14:paraId="0F51FB75" w14:textId="77777777" w:rsidR="008B3618" w:rsidRDefault="008B3618" w:rsidP="00BC5C3F">
                  <w:pPr>
                    <w:jc w:val="both"/>
                    <w:rPr>
                      <w:rFonts w:ascii="Times New Roman" w:hAnsi="Times New Roman" w:cs="Times New Roman"/>
                      <w:sz w:val="24"/>
                      <w:szCs w:val="24"/>
                    </w:rPr>
                  </w:pPr>
                </w:p>
              </w:tc>
              <w:tc>
                <w:tcPr>
                  <w:tcW w:w="1518" w:type="dxa"/>
                </w:tcPr>
                <w:p w14:paraId="572863DC" w14:textId="77777777" w:rsidR="008B3618" w:rsidRDefault="008B3618" w:rsidP="00BC5C3F">
                  <w:pPr>
                    <w:jc w:val="both"/>
                    <w:rPr>
                      <w:rFonts w:ascii="Times New Roman" w:hAnsi="Times New Roman" w:cs="Times New Roman"/>
                      <w:sz w:val="24"/>
                      <w:szCs w:val="24"/>
                    </w:rPr>
                  </w:pPr>
                </w:p>
              </w:tc>
              <w:tc>
                <w:tcPr>
                  <w:tcW w:w="1223" w:type="dxa"/>
                </w:tcPr>
                <w:p w14:paraId="438BDD24" w14:textId="77777777" w:rsidR="008B3618" w:rsidRDefault="008B3618" w:rsidP="00BC5C3F">
                  <w:pPr>
                    <w:jc w:val="both"/>
                    <w:rPr>
                      <w:rFonts w:ascii="Times New Roman" w:hAnsi="Times New Roman" w:cs="Times New Roman"/>
                      <w:sz w:val="24"/>
                      <w:szCs w:val="24"/>
                    </w:rPr>
                  </w:pPr>
                </w:p>
              </w:tc>
              <w:tc>
                <w:tcPr>
                  <w:tcW w:w="1223" w:type="dxa"/>
                </w:tcPr>
                <w:p w14:paraId="67AF8F55" w14:textId="77777777" w:rsidR="008B3618" w:rsidRDefault="008B3618" w:rsidP="00BC5C3F">
                  <w:pPr>
                    <w:jc w:val="both"/>
                    <w:rPr>
                      <w:rFonts w:ascii="Times New Roman" w:hAnsi="Times New Roman" w:cs="Times New Roman"/>
                      <w:sz w:val="24"/>
                      <w:szCs w:val="24"/>
                    </w:rPr>
                  </w:pPr>
                </w:p>
              </w:tc>
              <w:tc>
                <w:tcPr>
                  <w:tcW w:w="1224" w:type="dxa"/>
                </w:tcPr>
                <w:p w14:paraId="551AA73D" w14:textId="77777777" w:rsidR="008B3618" w:rsidRDefault="008B3618" w:rsidP="00BC5C3F">
                  <w:pPr>
                    <w:jc w:val="both"/>
                    <w:rPr>
                      <w:rFonts w:ascii="Times New Roman" w:hAnsi="Times New Roman" w:cs="Times New Roman"/>
                      <w:sz w:val="24"/>
                      <w:szCs w:val="24"/>
                    </w:rPr>
                  </w:pPr>
                </w:p>
              </w:tc>
              <w:tc>
                <w:tcPr>
                  <w:tcW w:w="1224" w:type="dxa"/>
                </w:tcPr>
                <w:p w14:paraId="7A8EB68F" w14:textId="77777777" w:rsidR="008B3618" w:rsidRDefault="008B3618" w:rsidP="00BC5C3F">
                  <w:pPr>
                    <w:jc w:val="both"/>
                    <w:rPr>
                      <w:rFonts w:ascii="Times New Roman" w:hAnsi="Times New Roman" w:cs="Times New Roman"/>
                      <w:sz w:val="24"/>
                      <w:szCs w:val="24"/>
                    </w:rPr>
                  </w:pPr>
                </w:p>
              </w:tc>
            </w:tr>
          </w:tbl>
          <w:p w14:paraId="71651C28" w14:textId="77777777" w:rsidR="00106D2F" w:rsidRDefault="00106D2F" w:rsidP="00BC5C3F">
            <w:pPr>
              <w:jc w:val="both"/>
              <w:rPr>
                <w:rFonts w:ascii="Times New Roman" w:hAnsi="Times New Roman" w:cs="Times New Roman"/>
                <w:sz w:val="24"/>
                <w:szCs w:val="24"/>
              </w:rPr>
            </w:pPr>
          </w:p>
          <w:p w14:paraId="4EF61D2C" w14:textId="77777777" w:rsidR="00BC5C3F" w:rsidRPr="006D21A0" w:rsidRDefault="00BC5C3F" w:rsidP="00BC5C3F">
            <w:pPr>
              <w:jc w:val="both"/>
              <w:rPr>
                <w:rFonts w:ascii="Times New Roman" w:hAnsi="Times New Roman" w:cs="Times New Roman"/>
                <w:sz w:val="24"/>
                <w:szCs w:val="24"/>
              </w:rPr>
            </w:pPr>
            <w:r w:rsidRPr="00BC5C3F">
              <w:rPr>
                <w:rFonts w:ascii="Times New Roman" w:hAnsi="Times New Roman" w:cs="Times New Roman"/>
                <w:sz w:val="24"/>
                <w:szCs w:val="24"/>
              </w:rPr>
              <w:t xml:space="preserve">Następnie należy wykonać wykresy zależności: </w:t>
            </w:r>
            <w:r w:rsidRPr="00BC5C3F">
              <w:rPr>
                <w:rFonts w:ascii="Times New Roman" w:hAnsi="Times New Roman" w:cs="Times New Roman"/>
                <w:i/>
                <w:sz w:val="24"/>
                <w:szCs w:val="24"/>
              </w:rPr>
              <w:t>G</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 xml:space="preserve"> = f(M</w:t>
            </w:r>
            <w:r w:rsidRPr="00BC5C3F">
              <w:rPr>
                <w:rFonts w:ascii="Times New Roman" w:hAnsi="Times New Roman" w:cs="Times New Roman"/>
                <w:i/>
                <w:sz w:val="24"/>
                <w:szCs w:val="24"/>
                <w:vertAlign w:val="subscript"/>
              </w:rPr>
              <w:t>o</w:t>
            </w:r>
            <w:r w:rsidRPr="00BC5C3F">
              <w:rPr>
                <w:rFonts w:ascii="Times New Roman" w:hAnsi="Times New Roman" w:cs="Times New Roman"/>
                <w:i/>
                <w:sz w:val="24"/>
                <w:szCs w:val="24"/>
              </w:rPr>
              <w:t>), g</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 xml:space="preserve"> = f(M</w:t>
            </w:r>
            <w:r w:rsidRPr="00BC5C3F">
              <w:rPr>
                <w:rFonts w:ascii="Times New Roman" w:hAnsi="Times New Roman" w:cs="Times New Roman"/>
                <w:i/>
                <w:sz w:val="24"/>
                <w:szCs w:val="24"/>
                <w:vertAlign w:val="subscript"/>
              </w:rPr>
              <w:t>o</w:t>
            </w:r>
            <w:r w:rsidRPr="00BC5C3F">
              <w:rPr>
                <w:rFonts w:ascii="Times New Roman" w:hAnsi="Times New Roman" w:cs="Times New Roman"/>
                <w:i/>
                <w:sz w:val="24"/>
                <w:szCs w:val="24"/>
              </w:rPr>
              <w:t>) oraz G</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 xml:space="preserve"> = f(N</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 xml:space="preserve">), </w:t>
            </w:r>
            <w:r w:rsidR="008B3618">
              <w:rPr>
                <w:rFonts w:ascii="Times New Roman" w:hAnsi="Times New Roman" w:cs="Times New Roman"/>
                <w:i/>
                <w:sz w:val="24"/>
                <w:szCs w:val="24"/>
              </w:rPr>
              <w:br/>
            </w:r>
            <w:r w:rsidRPr="00BC5C3F">
              <w:rPr>
                <w:rFonts w:ascii="Times New Roman" w:hAnsi="Times New Roman" w:cs="Times New Roman"/>
                <w:i/>
                <w:sz w:val="24"/>
                <w:szCs w:val="24"/>
              </w:rPr>
              <w:t>g</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 xml:space="preserve"> = f(N</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w:t>
            </w:r>
            <w:r w:rsidRPr="00BC5C3F">
              <w:rPr>
                <w:rFonts w:ascii="Times New Roman" w:hAnsi="Times New Roman" w:cs="Times New Roman"/>
                <w:sz w:val="24"/>
                <w:szCs w:val="24"/>
              </w:rPr>
              <w:t xml:space="preserve">. </w:t>
            </w:r>
            <w:r w:rsidR="008B3618">
              <w:rPr>
                <w:rFonts w:ascii="Times New Roman" w:hAnsi="Times New Roman" w:cs="Times New Roman"/>
                <w:sz w:val="24"/>
                <w:szCs w:val="24"/>
              </w:rPr>
              <w:t>Ponadto n</w:t>
            </w:r>
            <w:r w:rsidRPr="00BC5C3F">
              <w:rPr>
                <w:rFonts w:ascii="Times New Roman" w:hAnsi="Times New Roman" w:cs="Times New Roman"/>
                <w:sz w:val="24"/>
                <w:szCs w:val="24"/>
              </w:rPr>
              <w:t>ależy przeprowadzić analizę otrzymanych wykresów i wyciągnąć odpowiednie wnioski.</w:t>
            </w:r>
          </w:p>
        </w:tc>
      </w:tr>
      <w:tr w:rsidR="00E94CEC" w:rsidRPr="006D21A0" w14:paraId="4EDF30CD" w14:textId="77777777" w:rsidTr="000814B8">
        <w:trPr>
          <w:trHeight w:val="680"/>
        </w:trPr>
        <w:tc>
          <w:tcPr>
            <w:tcW w:w="562" w:type="dxa"/>
            <w:vAlign w:val="center"/>
          </w:tcPr>
          <w:p w14:paraId="2929C804" w14:textId="77777777" w:rsidR="00A85308" w:rsidRPr="006D21A0" w:rsidRDefault="00B937ED" w:rsidP="000814B8">
            <w:pPr>
              <w:rPr>
                <w:rFonts w:ascii="Times New Roman" w:hAnsi="Times New Roman" w:cs="Times New Roman"/>
                <w:b/>
                <w:sz w:val="24"/>
                <w:szCs w:val="24"/>
              </w:rPr>
            </w:pPr>
            <w:r>
              <w:rPr>
                <w:rFonts w:ascii="Times New Roman" w:hAnsi="Times New Roman" w:cs="Times New Roman"/>
                <w:b/>
                <w:sz w:val="24"/>
                <w:szCs w:val="24"/>
              </w:rPr>
              <w:lastRenderedPageBreak/>
              <w:t>7</w:t>
            </w:r>
            <w:r w:rsidR="00A85308" w:rsidRPr="006D21A0">
              <w:rPr>
                <w:rFonts w:ascii="Times New Roman" w:hAnsi="Times New Roman" w:cs="Times New Roman"/>
                <w:b/>
                <w:sz w:val="24"/>
                <w:szCs w:val="24"/>
              </w:rPr>
              <w:t>.</w:t>
            </w:r>
          </w:p>
        </w:tc>
        <w:tc>
          <w:tcPr>
            <w:tcW w:w="8789" w:type="dxa"/>
            <w:vAlign w:val="center"/>
          </w:tcPr>
          <w:p w14:paraId="42EB105A" w14:textId="77777777" w:rsidR="00A85308" w:rsidRPr="006D21A0" w:rsidRDefault="00A85308" w:rsidP="000814B8">
            <w:pPr>
              <w:rPr>
                <w:rFonts w:ascii="Times New Roman" w:hAnsi="Times New Roman" w:cs="Times New Roman"/>
                <w:b/>
                <w:sz w:val="24"/>
                <w:szCs w:val="24"/>
              </w:rPr>
            </w:pPr>
            <w:r>
              <w:rPr>
                <w:rFonts w:ascii="Times New Roman" w:hAnsi="Times New Roman" w:cs="Times New Roman"/>
                <w:b/>
                <w:sz w:val="24"/>
                <w:szCs w:val="24"/>
              </w:rPr>
              <w:t>Wymagania do sprawozdania</w:t>
            </w:r>
          </w:p>
        </w:tc>
      </w:tr>
      <w:tr w:rsidR="00E94CEC" w:rsidRPr="006D21A0" w14:paraId="26E59780" w14:textId="77777777" w:rsidTr="003379AB">
        <w:tc>
          <w:tcPr>
            <w:tcW w:w="562" w:type="dxa"/>
          </w:tcPr>
          <w:p w14:paraId="635FF5B9" w14:textId="77777777" w:rsidR="00624AA4" w:rsidRPr="006D21A0" w:rsidRDefault="00624AA4" w:rsidP="006D21A0">
            <w:pPr>
              <w:rPr>
                <w:rFonts w:ascii="Times New Roman" w:hAnsi="Times New Roman" w:cs="Times New Roman"/>
                <w:sz w:val="24"/>
                <w:szCs w:val="24"/>
              </w:rPr>
            </w:pPr>
          </w:p>
        </w:tc>
        <w:tc>
          <w:tcPr>
            <w:tcW w:w="8789" w:type="dxa"/>
          </w:tcPr>
          <w:p w14:paraId="73629E75" w14:textId="77777777" w:rsid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 xml:space="preserve">Raport sporządzony na podstawie dokonanych </w:t>
            </w:r>
            <w:r w:rsidR="00EB1B81">
              <w:rPr>
                <w:rFonts w:ascii="Times New Roman" w:hAnsi="Times New Roman" w:cs="Times New Roman"/>
                <w:sz w:val="24"/>
                <w:szCs w:val="24"/>
              </w:rPr>
              <w:t>pomiarów</w:t>
            </w:r>
            <w:r w:rsidRPr="00106D2F">
              <w:rPr>
                <w:rFonts w:ascii="Times New Roman" w:hAnsi="Times New Roman" w:cs="Times New Roman"/>
                <w:sz w:val="24"/>
                <w:szCs w:val="24"/>
              </w:rPr>
              <w:t xml:space="preserve"> </w:t>
            </w:r>
            <w:r w:rsidR="00CC6B24">
              <w:rPr>
                <w:rFonts w:ascii="Times New Roman" w:hAnsi="Times New Roman" w:cs="Times New Roman"/>
                <w:sz w:val="24"/>
                <w:szCs w:val="24"/>
              </w:rPr>
              <w:t>wykresu indykatorowego</w:t>
            </w:r>
            <w:r w:rsidR="004500AD">
              <w:rPr>
                <w:rFonts w:ascii="Times New Roman" w:hAnsi="Times New Roman" w:cs="Times New Roman"/>
                <w:sz w:val="24"/>
                <w:szCs w:val="24"/>
              </w:rPr>
              <w:t>.</w:t>
            </w:r>
            <w:r>
              <w:rPr>
                <w:rFonts w:ascii="Times New Roman" w:hAnsi="Times New Roman" w:cs="Times New Roman"/>
                <w:sz w:val="24"/>
                <w:szCs w:val="24"/>
              </w:rPr>
              <w:t xml:space="preserve"> W tym należy sporządzić:</w:t>
            </w:r>
          </w:p>
          <w:p w14:paraId="2965F00E" w14:textId="77777777" w:rsidR="004500AD" w:rsidRDefault="004500AD" w:rsidP="00702F77">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dokumentacj</w:t>
            </w:r>
            <w:r w:rsidR="00FA7118">
              <w:rPr>
                <w:rFonts w:ascii="Times New Roman" w:hAnsi="Times New Roman" w:cs="Times New Roman"/>
                <w:sz w:val="24"/>
                <w:szCs w:val="24"/>
              </w:rPr>
              <w:t>ę</w:t>
            </w:r>
            <w:r>
              <w:rPr>
                <w:rFonts w:ascii="Times New Roman" w:hAnsi="Times New Roman" w:cs="Times New Roman"/>
                <w:sz w:val="24"/>
                <w:szCs w:val="24"/>
              </w:rPr>
              <w:t xml:space="preserve"> zmierzon</w:t>
            </w:r>
            <w:r w:rsidR="008B3618">
              <w:rPr>
                <w:rFonts w:ascii="Times New Roman" w:hAnsi="Times New Roman" w:cs="Times New Roman"/>
                <w:sz w:val="24"/>
                <w:szCs w:val="24"/>
              </w:rPr>
              <w:t>ej</w:t>
            </w:r>
            <w:r>
              <w:rPr>
                <w:rFonts w:ascii="Times New Roman" w:hAnsi="Times New Roman" w:cs="Times New Roman"/>
                <w:sz w:val="24"/>
                <w:szCs w:val="24"/>
              </w:rPr>
              <w:t xml:space="preserve"> </w:t>
            </w:r>
            <w:r w:rsidR="008B3618">
              <w:rPr>
                <w:rFonts w:ascii="Times New Roman" w:hAnsi="Times New Roman" w:cs="Times New Roman"/>
                <w:sz w:val="24"/>
                <w:szCs w:val="24"/>
              </w:rPr>
              <w:t>charakterystyki obciążeniowej</w:t>
            </w:r>
            <w:r>
              <w:rPr>
                <w:rFonts w:ascii="Times New Roman" w:hAnsi="Times New Roman" w:cs="Times New Roman"/>
                <w:sz w:val="24"/>
                <w:szCs w:val="24"/>
              </w:rPr>
              <w:t>,</w:t>
            </w:r>
          </w:p>
          <w:p w14:paraId="46B7252C" w14:textId="77777777" w:rsidR="004500AD" w:rsidRDefault="008B3618" w:rsidP="00702F77">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wykonane obliczenia parametrów pracy silnika wymienione w punkcie 6.</w:t>
            </w:r>
            <w:r w:rsidR="004500AD">
              <w:rPr>
                <w:rFonts w:ascii="Times New Roman" w:hAnsi="Times New Roman" w:cs="Times New Roman"/>
                <w:sz w:val="24"/>
                <w:szCs w:val="24"/>
              </w:rPr>
              <w:t>,</w:t>
            </w:r>
          </w:p>
          <w:p w14:paraId="7B19EBE3" w14:textId="77777777" w:rsidR="008B3618" w:rsidRDefault="008B3618" w:rsidP="004500AD">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 xml:space="preserve">wypełnioną tabelę zawarta w punkcie 6. </w:t>
            </w:r>
          </w:p>
          <w:p w14:paraId="2C7B5AAD" w14:textId="77777777" w:rsidR="008B3618" w:rsidRDefault="008B3618" w:rsidP="004500AD">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4 wykresy zależności wymienione w punkcie 6.</w:t>
            </w:r>
          </w:p>
          <w:p w14:paraId="13527864" w14:textId="77777777" w:rsidR="004500AD" w:rsidRDefault="008B3618" w:rsidP="004500AD">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a</w:t>
            </w:r>
            <w:r w:rsidR="004500AD">
              <w:rPr>
                <w:rFonts w:ascii="Times New Roman" w:hAnsi="Times New Roman" w:cs="Times New Roman"/>
                <w:sz w:val="24"/>
                <w:szCs w:val="24"/>
              </w:rPr>
              <w:t>naliz</w:t>
            </w:r>
            <w:r w:rsidR="00FA7118">
              <w:rPr>
                <w:rFonts w:ascii="Times New Roman" w:hAnsi="Times New Roman" w:cs="Times New Roman"/>
                <w:sz w:val="24"/>
                <w:szCs w:val="24"/>
              </w:rPr>
              <w:t>ę</w:t>
            </w:r>
            <w:r w:rsidR="004500AD">
              <w:rPr>
                <w:rFonts w:ascii="Times New Roman" w:hAnsi="Times New Roman" w:cs="Times New Roman"/>
                <w:sz w:val="24"/>
                <w:szCs w:val="24"/>
              </w:rPr>
              <w:t xml:space="preserve"> wyników i błędów pomiarowych,</w:t>
            </w:r>
          </w:p>
          <w:p w14:paraId="5DE14A20" w14:textId="77777777" w:rsidR="00624AA4" w:rsidRPr="00702F77" w:rsidRDefault="00EA371D" w:rsidP="004500AD">
            <w:pPr>
              <w:pStyle w:val="Akapitzlist"/>
              <w:numPr>
                <w:ilvl w:val="0"/>
                <w:numId w:val="24"/>
              </w:numPr>
              <w:jc w:val="both"/>
              <w:rPr>
                <w:rFonts w:ascii="Times New Roman" w:hAnsi="Times New Roman" w:cs="Times New Roman"/>
                <w:sz w:val="24"/>
                <w:szCs w:val="24"/>
              </w:rPr>
            </w:pPr>
            <w:r w:rsidRPr="00702F77">
              <w:rPr>
                <w:rFonts w:ascii="Times New Roman" w:hAnsi="Times New Roman" w:cs="Times New Roman"/>
                <w:sz w:val="24"/>
                <w:szCs w:val="24"/>
              </w:rPr>
              <w:t>wnioski na temat wartości zmierzonych wielkości</w:t>
            </w:r>
            <w:r w:rsidR="00D66CB4" w:rsidRPr="00702F77">
              <w:rPr>
                <w:rFonts w:ascii="Times New Roman" w:hAnsi="Times New Roman" w:cs="Times New Roman"/>
                <w:sz w:val="24"/>
                <w:szCs w:val="24"/>
              </w:rPr>
              <w:t>.</w:t>
            </w:r>
          </w:p>
        </w:tc>
      </w:tr>
    </w:tbl>
    <w:p w14:paraId="50F1D63A" w14:textId="77777777" w:rsidR="003379AB" w:rsidRDefault="003379AB">
      <w:pPr>
        <w:rPr>
          <w:rFonts w:ascii="Times New Roman" w:hAnsi="Times New Roman" w:cs="Times New Roman"/>
        </w:rPr>
      </w:pPr>
    </w:p>
    <w:tbl>
      <w:tblPr>
        <w:tblStyle w:val="Tabela-Siatka"/>
        <w:tblW w:w="9351" w:type="dxa"/>
        <w:tblLook w:val="04A0" w:firstRow="1" w:lastRow="0" w:firstColumn="1" w:lastColumn="0" w:noHBand="0" w:noVBand="1"/>
      </w:tblPr>
      <w:tblGrid>
        <w:gridCol w:w="2830"/>
        <w:gridCol w:w="3260"/>
        <w:gridCol w:w="3261"/>
      </w:tblGrid>
      <w:tr w:rsidR="00EA371D" w:rsidRPr="001723D0" w14:paraId="58BA0F85" w14:textId="77777777" w:rsidTr="00AF0789">
        <w:trPr>
          <w:trHeight w:val="567"/>
        </w:trPr>
        <w:tc>
          <w:tcPr>
            <w:tcW w:w="2830" w:type="dxa"/>
            <w:vAlign w:val="center"/>
          </w:tcPr>
          <w:p w14:paraId="68B448E8"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Prowadzący</w:t>
            </w:r>
            <w:r>
              <w:rPr>
                <w:rFonts w:ascii="Times New Roman" w:hAnsi="Times New Roman" w:cs="Times New Roman"/>
                <w:szCs w:val="20"/>
              </w:rPr>
              <w:t xml:space="preserve"> </w:t>
            </w:r>
            <w:r w:rsidR="00EA371D">
              <w:rPr>
                <w:rFonts w:ascii="Times New Roman" w:hAnsi="Times New Roman" w:cs="Times New Roman"/>
                <w:szCs w:val="20"/>
              </w:rPr>
              <w:t>laboratorium</w:t>
            </w:r>
          </w:p>
        </w:tc>
        <w:tc>
          <w:tcPr>
            <w:tcW w:w="3260" w:type="dxa"/>
          </w:tcPr>
          <w:p w14:paraId="675DE450" w14:textId="77777777" w:rsidR="00AF0789" w:rsidRPr="00AF0789" w:rsidRDefault="00AF0789">
            <w:pPr>
              <w:rPr>
                <w:rFonts w:ascii="Times New Roman" w:hAnsi="Times New Roman" w:cs="Times New Roman"/>
                <w:szCs w:val="20"/>
              </w:rPr>
            </w:pPr>
            <w:r w:rsidRPr="00AF0789">
              <w:rPr>
                <w:rFonts w:ascii="Times New Roman" w:hAnsi="Times New Roman" w:cs="Times New Roman"/>
                <w:szCs w:val="20"/>
              </w:rPr>
              <w:t xml:space="preserve">Lista prowadzących </w:t>
            </w:r>
            <w:r w:rsidR="00EA371D">
              <w:rPr>
                <w:rFonts w:ascii="Times New Roman" w:hAnsi="Times New Roman" w:cs="Times New Roman"/>
                <w:szCs w:val="20"/>
              </w:rPr>
              <w:t>laboratorium:</w:t>
            </w:r>
          </w:p>
          <w:p w14:paraId="2080C04B" w14:textId="77777777" w:rsidR="003D1521" w:rsidRPr="00AF0789" w:rsidRDefault="003D1521" w:rsidP="003D1521">
            <w:pPr>
              <w:rPr>
                <w:rFonts w:ascii="Times New Roman" w:hAnsi="Times New Roman" w:cs="Times New Roman"/>
                <w:szCs w:val="20"/>
              </w:rPr>
            </w:pPr>
            <w:r>
              <w:rPr>
                <w:rFonts w:ascii="Times New Roman" w:hAnsi="Times New Roman" w:cs="Times New Roman"/>
                <w:szCs w:val="20"/>
              </w:rPr>
              <w:t>dr inż. Konrad Krakowian</w:t>
            </w:r>
          </w:p>
          <w:p w14:paraId="180CD0D1" w14:textId="77777777" w:rsidR="00AF0789" w:rsidRDefault="00EA371D">
            <w:pPr>
              <w:rPr>
                <w:rFonts w:ascii="Times New Roman" w:hAnsi="Times New Roman" w:cs="Times New Roman"/>
                <w:szCs w:val="20"/>
              </w:rPr>
            </w:pPr>
            <w:r>
              <w:rPr>
                <w:rFonts w:ascii="Times New Roman" w:hAnsi="Times New Roman" w:cs="Times New Roman"/>
                <w:szCs w:val="20"/>
              </w:rPr>
              <w:t>dr inż. Maria Skrętowicz</w:t>
            </w:r>
          </w:p>
          <w:p w14:paraId="3EB3B027" w14:textId="77777777" w:rsidR="00AF0789" w:rsidRPr="00AF0789" w:rsidRDefault="00EA371D">
            <w:pPr>
              <w:rPr>
                <w:rFonts w:ascii="Times New Roman" w:hAnsi="Times New Roman" w:cs="Times New Roman"/>
                <w:szCs w:val="20"/>
              </w:rPr>
            </w:pPr>
            <w:r>
              <w:rPr>
                <w:rFonts w:ascii="Times New Roman" w:hAnsi="Times New Roman" w:cs="Times New Roman"/>
                <w:szCs w:val="20"/>
              </w:rPr>
              <w:t>dr inż. Radosław Włostowski</w:t>
            </w:r>
          </w:p>
        </w:tc>
        <w:tc>
          <w:tcPr>
            <w:tcW w:w="3261" w:type="dxa"/>
          </w:tcPr>
          <w:p w14:paraId="0E7993EC" w14:textId="77777777" w:rsidR="00AF0789" w:rsidRPr="001E6FAD" w:rsidRDefault="004500AD">
            <w:pPr>
              <w:rPr>
                <w:rFonts w:ascii="Times New Roman" w:hAnsi="Times New Roman" w:cs="Times New Roman"/>
                <w:szCs w:val="20"/>
                <w:lang w:val="en-GB"/>
              </w:rPr>
            </w:pPr>
            <w:r>
              <w:rPr>
                <w:rFonts w:ascii="Times New Roman" w:hAnsi="Times New Roman" w:cs="Times New Roman"/>
                <w:szCs w:val="20"/>
                <w:lang w:val="en-GB"/>
              </w:rPr>
              <w:t>e-m</w:t>
            </w:r>
            <w:r w:rsidR="00AF0789" w:rsidRPr="001E6FAD">
              <w:rPr>
                <w:rFonts w:ascii="Times New Roman" w:hAnsi="Times New Roman" w:cs="Times New Roman"/>
                <w:szCs w:val="20"/>
                <w:lang w:val="en-GB"/>
              </w:rPr>
              <w:t>aile do prowadzących</w:t>
            </w:r>
            <w:r w:rsidR="00EA371D">
              <w:rPr>
                <w:rFonts w:ascii="Times New Roman" w:hAnsi="Times New Roman" w:cs="Times New Roman"/>
                <w:szCs w:val="20"/>
                <w:lang w:val="en-GB"/>
              </w:rPr>
              <w:t>:</w:t>
            </w:r>
          </w:p>
          <w:p w14:paraId="32A21F12" w14:textId="77777777" w:rsidR="003D1521" w:rsidRDefault="003D1521" w:rsidP="003D1521">
            <w:pPr>
              <w:rPr>
                <w:rFonts w:ascii="Times New Roman" w:hAnsi="Times New Roman" w:cs="Times New Roman"/>
                <w:szCs w:val="20"/>
                <w:lang w:val="en-GB"/>
              </w:rPr>
            </w:pPr>
            <w:r>
              <w:rPr>
                <w:rFonts w:ascii="Times New Roman" w:hAnsi="Times New Roman" w:cs="Times New Roman"/>
                <w:szCs w:val="20"/>
                <w:lang w:val="en-GB"/>
              </w:rPr>
              <w:t>konrad.krakowian@pwr.edu.pl</w:t>
            </w:r>
          </w:p>
          <w:p w14:paraId="692C90B6" w14:textId="7777777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maria.skretowicz</w:t>
            </w:r>
            <w:r w:rsidR="00AF0789" w:rsidRPr="001E6FAD">
              <w:rPr>
                <w:rFonts w:ascii="Times New Roman" w:hAnsi="Times New Roman" w:cs="Times New Roman"/>
                <w:szCs w:val="20"/>
                <w:lang w:val="en-GB"/>
              </w:rPr>
              <w:t>@pwr.edu.pl</w:t>
            </w:r>
          </w:p>
          <w:p w14:paraId="6DB876FF" w14:textId="7777777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radoslaw.wlostowski</w:t>
            </w:r>
            <w:r w:rsidR="00AF0789" w:rsidRPr="001E6FAD">
              <w:rPr>
                <w:rFonts w:ascii="Times New Roman" w:hAnsi="Times New Roman" w:cs="Times New Roman"/>
                <w:szCs w:val="20"/>
                <w:lang w:val="en-GB"/>
              </w:rPr>
              <w:t>@pwr.edu.pl</w:t>
            </w:r>
          </w:p>
        </w:tc>
      </w:tr>
      <w:tr w:rsidR="00AF0789" w:rsidRPr="00AF0789" w14:paraId="49225D8D" w14:textId="77777777" w:rsidTr="00AF0789">
        <w:trPr>
          <w:trHeight w:val="567"/>
        </w:trPr>
        <w:tc>
          <w:tcPr>
            <w:tcW w:w="2830" w:type="dxa"/>
            <w:vAlign w:val="center"/>
          </w:tcPr>
          <w:p w14:paraId="74F236F5"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Data aktualizacji instrukcji</w:t>
            </w:r>
          </w:p>
        </w:tc>
        <w:tc>
          <w:tcPr>
            <w:tcW w:w="6521" w:type="dxa"/>
            <w:gridSpan w:val="2"/>
            <w:vAlign w:val="center"/>
          </w:tcPr>
          <w:p w14:paraId="0B334673" w14:textId="77777777" w:rsidR="00AF0789" w:rsidRPr="00AF0789" w:rsidRDefault="00D66BD6" w:rsidP="00AF0789">
            <w:pPr>
              <w:jc w:val="center"/>
              <w:rPr>
                <w:rFonts w:ascii="Times New Roman" w:hAnsi="Times New Roman" w:cs="Times New Roman"/>
                <w:szCs w:val="20"/>
              </w:rPr>
            </w:pPr>
            <w:r>
              <w:rPr>
                <w:rFonts w:ascii="Times New Roman" w:hAnsi="Times New Roman" w:cs="Times New Roman"/>
                <w:szCs w:val="20"/>
              </w:rPr>
              <w:t>2</w:t>
            </w:r>
            <w:r w:rsidR="008B3618">
              <w:rPr>
                <w:rFonts w:ascii="Times New Roman" w:hAnsi="Times New Roman" w:cs="Times New Roman"/>
                <w:szCs w:val="20"/>
              </w:rPr>
              <w:t>9</w:t>
            </w:r>
            <w:r>
              <w:rPr>
                <w:rFonts w:ascii="Times New Roman" w:hAnsi="Times New Roman" w:cs="Times New Roman"/>
                <w:szCs w:val="20"/>
              </w:rPr>
              <w:t>.10.2024 r.</w:t>
            </w:r>
          </w:p>
        </w:tc>
      </w:tr>
    </w:tbl>
    <w:p w14:paraId="466BD7C5" w14:textId="77777777" w:rsidR="00A85308" w:rsidRPr="003379AB" w:rsidRDefault="00A85308">
      <w:pPr>
        <w:rPr>
          <w:rFonts w:ascii="Times New Roman" w:hAnsi="Times New Roman" w:cs="Times New Roman"/>
        </w:rPr>
      </w:pPr>
    </w:p>
    <w:sectPr w:rsidR="00A85308" w:rsidRPr="003379AB" w:rsidSect="00A85308">
      <w:headerReference w:type="even" r:id="rId12"/>
      <w:headerReference w:type="default" r:id="rId13"/>
      <w:footerReference w:type="even" r:id="rId14"/>
      <w:footerReference w:type="default" r:id="rId15"/>
      <w:headerReference w:type="first" r:id="rId16"/>
      <w:footerReference w:type="first" r:id="rId17"/>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51FE5" w14:textId="77777777" w:rsidR="00EF114C" w:rsidRDefault="00EF114C" w:rsidP="003E3868">
      <w:pPr>
        <w:spacing w:line="240" w:lineRule="auto"/>
      </w:pPr>
      <w:r>
        <w:separator/>
      </w:r>
    </w:p>
  </w:endnote>
  <w:endnote w:type="continuationSeparator" w:id="0">
    <w:p w14:paraId="658DBB3D" w14:textId="77777777" w:rsidR="00EF114C" w:rsidRDefault="00EF114C" w:rsidP="003E38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3D8FB" w14:textId="77777777" w:rsidR="00923908" w:rsidRDefault="0092390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DD135" w14:textId="77777777" w:rsidR="00923908" w:rsidRDefault="00923908">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27874" w14:textId="77777777" w:rsidR="00923908" w:rsidRDefault="0092390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E4ECD" w14:textId="77777777" w:rsidR="00EF114C" w:rsidRDefault="00EF114C" w:rsidP="003E3868">
      <w:pPr>
        <w:spacing w:line="240" w:lineRule="auto"/>
      </w:pPr>
      <w:r>
        <w:separator/>
      </w:r>
    </w:p>
  </w:footnote>
  <w:footnote w:type="continuationSeparator" w:id="0">
    <w:p w14:paraId="2EBF5A19" w14:textId="77777777" w:rsidR="00EF114C" w:rsidRDefault="00EF114C" w:rsidP="003E38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7DAA1" w14:textId="77777777" w:rsidR="00923908" w:rsidRDefault="00923908">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C6C5A" w14:textId="77777777" w:rsidR="00923908" w:rsidRDefault="00923908" w:rsidP="00923908">
    <w:pPr>
      <w:pStyle w:val="Nagwek"/>
      <w:jc w:val="center"/>
      <w:rPr>
        <w:rFonts w:ascii="Times New Roman" w:hAnsi="Times New Roman" w:cs="Times New Roman"/>
        <w:i/>
        <w:noProof/>
        <w:lang w:eastAsia="pl-PL"/>
      </w:rPr>
    </w:pPr>
    <w:r>
      <w:rPr>
        <w:rFonts w:ascii="Times New Roman" w:hAnsi="Times New Roman" w:cs="Times New Roman"/>
        <w:i/>
        <w:noProof/>
        <w:lang w:eastAsia="pl-PL"/>
      </w:rPr>
      <w:t xml:space="preserve">Instrukcja do ćwiczeń laboratoryjnych z Układów napędowych spalinowych; </w:t>
    </w:r>
  </w:p>
  <w:p w14:paraId="3B158FD6" w14:textId="77777777" w:rsidR="00923908" w:rsidRDefault="00923908" w:rsidP="00923908">
    <w:pPr>
      <w:pStyle w:val="Nagwek"/>
      <w:jc w:val="center"/>
    </w:pPr>
    <w:r>
      <w:rPr>
        <w:rFonts w:ascii="Times New Roman" w:hAnsi="Times New Roman" w:cs="Times New Roman"/>
        <w:i/>
        <w:noProof/>
        <w:lang w:eastAsia="pl-PL"/>
      </w:rPr>
      <w:t>Laboratoriun nr 6:</w:t>
    </w:r>
    <w:r>
      <w:rPr>
        <w:rFonts w:ascii="Times New Roman" w:hAnsi="Times New Roman" w:cs="Times New Roman"/>
        <w:i/>
        <w:noProof/>
        <w:szCs w:val="20"/>
        <w:lang w:eastAsia="pl-PL"/>
      </w:rPr>
      <w:t xml:space="preserve"> Charakterystyki silnika spalinowego</w:t>
    </w:r>
  </w:p>
  <w:p w14:paraId="453BE819" w14:textId="77777777" w:rsidR="000814B8" w:rsidRPr="00923908" w:rsidRDefault="000814B8" w:rsidP="00923908">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9286B" w14:textId="77777777" w:rsidR="000814B8" w:rsidRDefault="000814B8">
    <w:pPr>
      <w:pStyle w:val="Nagwek"/>
    </w:pPr>
    <w:r>
      <w:rPr>
        <w:noProof/>
        <w:lang w:eastAsia="pl-PL"/>
      </w:rPr>
      <w:drawing>
        <wp:inline distT="0" distB="0" distL="0" distR="0" wp14:anchorId="26B3D1B0" wp14:editId="5B80261A">
          <wp:extent cx="5759450" cy="815975"/>
          <wp:effectExtent l="0" t="0" r="0" b="317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59450" cy="815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4A04"/>
    <w:multiLevelType w:val="hybridMultilevel"/>
    <w:tmpl w:val="69A67D0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3684F36"/>
    <w:multiLevelType w:val="hybridMultilevel"/>
    <w:tmpl w:val="051A32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38A6F83"/>
    <w:multiLevelType w:val="hybridMultilevel"/>
    <w:tmpl w:val="6F928B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8CC3002"/>
    <w:multiLevelType w:val="hybridMultilevel"/>
    <w:tmpl w:val="04B85E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E185EBE"/>
    <w:multiLevelType w:val="hybridMultilevel"/>
    <w:tmpl w:val="F04406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E405D6D"/>
    <w:multiLevelType w:val="hybridMultilevel"/>
    <w:tmpl w:val="D3B8BD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1646B9F"/>
    <w:multiLevelType w:val="hybridMultilevel"/>
    <w:tmpl w:val="1DB4EF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2BE254E"/>
    <w:multiLevelType w:val="hybridMultilevel"/>
    <w:tmpl w:val="C5480A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4A242CD"/>
    <w:multiLevelType w:val="hybridMultilevel"/>
    <w:tmpl w:val="F77A98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5662975"/>
    <w:multiLevelType w:val="hybridMultilevel"/>
    <w:tmpl w:val="763403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5B5778C"/>
    <w:multiLevelType w:val="hybridMultilevel"/>
    <w:tmpl w:val="25C09C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A986C4E"/>
    <w:multiLevelType w:val="hybridMultilevel"/>
    <w:tmpl w:val="0AAE1F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BE13520"/>
    <w:multiLevelType w:val="hybridMultilevel"/>
    <w:tmpl w:val="FE8AA2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1C551ACF"/>
    <w:multiLevelType w:val="hybridMultilevel"/>
    <w:tmpl w:val="545CBD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3E77FDA"/>
    <w:multiLevelType w:val="hybridMultilevel"/>
    <w:tmpl w:val="125A88D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3E04ADC"/>
    <w:multiLevelType w:val="hybridMultilevel"/>
    <w:tmpl w:val="3AA2B9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82472CD"/>
    <w:multiLevelType w:val="hybridMultilevel"/>
    <w:tmpl w:val="5248FC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8777982"/>
    <w:multiLevelType w:val="hybridMultilevel"/>
    <w:tmpl w:val="63F63AB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D133528"/>
    <w:multiLevelType w:val="hybridMultilevel"/>
    <w:tmpl w:val="E688AA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3100310"/>
    <w:multiLevelType w:val="hybridMultilevel"/>
    <w:tmpl w:val="1B5C0E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4C74B1C"/>
    <w:multiLevelType w:val="hybridMultilevel"/>
    <w:tmpl w:val="6866AE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5883357"/>
    <w:multiLevelType w:val="hybridMultilevel"/>
    <w:tmpl w:val="7996E9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8047EF1"/>
    <w:multiLevelType w:val="hybridMultilevel"/>
    <w:tmpl w:val="572250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A9E5F10"/>
    <w:multiLevelType w:val="hybridMultilevel"/>
    <w:tmpl w:val="7E8E74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DAF6DF9"/>
    <w:multiLevelType w:val="hybridMultilevel"/>
    <w:tmpl w:val="55AE7A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F010FB6"/>
    <w:multiLevelType w:val="hybridMultilevel"/>
    <w:tmpl w:val="C79E9A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676B51B3"/>
    <w:multiLevelType w:val="hybridMultilevel"/>
    <w:tmpl w:val="2732004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709728EA"/>
    <w:multiLevelType w:val="hybridMultilevel"/>
    <w:tmpl w:val="8FC275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7B640EE5"/>
    <w:multiLevelType w:val="hybridMultilevel"/>
    <w:tmpl w:val="4976B1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FE12FFA"/>
    <w:multiLevelType w:val="hybridMultilevel"/>
    <w:tmpl w:val="A3346B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63727717">
    <w:abstractNumId w:val="19"/>
  </w:num>
  <w:num w:numId="2" w16cid:durableId="58327371">
    <w:abstractNumId w:val="16"/>
  </w:num>
  <w:num w:numId="3" w16cid:durableId="896864360">
    <w:abstractNumId w:val="7"/>
  </w:num>
  <w:num w:numId="4" w16cid:durableId="1432630641">
    <w:abstractNumId w:val="9"/>
  </w:num>
  <w:num w:numId="5" w16cid:durableId="393898080">
    <w:abstractNumId w:val="2"/>
  </w:num>
  <w:num w:numId="6" w16cid:durableId="1918051427">
    <w:abstractNumId w:val="1"/>
  </w:num>
  <w:num w:numId="7" w16cid:durableId="1646859668">
    <w:abstractNumId w:val="29"/>
  </w:num>
  <w:num w:numId="8" w16cid:durableId="383024015">
    <w:abstractNumId w:val="22"/>
  </w:num>
  <w:num w:numId="9" w16cid:durableId="874271985">
    <w:abstractNumId w:val="28"/>
  </w:num>
  <w:num w:numId="10" w16cid:durableId="1411930905">
    <w:abstractNumId w:val="8"/>
  </w:num>
  <w:num w:numId="11" w16cid:durableId="1659338107">
    <w:abstractNumId w:val="27"/>
  </w:num>
  <w:num w:numId="12" w16cid:durableId="1230269005">
    <w:abstractNumId w:val="3"/>
  </w:num>
  <w:num w:numId="13" w16cid:durableId="639575852">
    <w:abstractNumId w:val="10"/>
  </w:num>
  <w:num w:numId="14" w16cid:durableId="299312606">
    <w:abstractNumId w:val="4"/>
  </w:num>
  <w:num w:numId="15" w16cid:durableId="226183179">
    <w:abstractNumId w:val="18"/>
  </w:num>
  <w:num w:numId="16" w16cid:durableId="1005787772">
    <w:abstractNumId w:val="24"/>
  </w:num>
  <w:num w:numId="17" w16cid:durableId="327751654">
    <w:abstractNumId w:val="11"/>
  </w:num>
  <w:num w:numId="18" w16cid:durableId="1537354675">
    <w:abstractNumId w:val="6"/>
  </w:num>
  <w:num w:numId="19" w16cid:durableId="556940665">
    <w:abstractNumId w:val="20"/>
  </w:num>
  <w:num w:numId="20" w16cid:durableId="999819141">
    <w:abstractNumId w:val="13"/>
  </w:num>
  <w:num w:numId="21" w16cid:durableId="939221687">
    <w:abstractNumId w:val="0"/>
  </w:num>
  <w:num w:numId="22" w16cid:durableId="392698046">
    <w:abstractNumId w:val="26"/>
  </w:num>
  <w:num w:numId="23" w16cid:durableId="1586567419">
    <w:abstractNumId w:val="21"/>
  </w:num>
  <w:num w:numId="24" w16cid:durableId="2100176497">
    <w:abstractNumId w:val="15"/>
  </w:num>
  <w:num w:numId="25" w16cid:durableId="2106420684">
    <w:abstractNumId w:val="12"/>
  </w:num>
  <w:num w:numId="26" w16cid:durableId="216168202">
    <w:abstractNumId w:val="5"/>
  </w:num>
  <w:num w:numId="27" w16cid:durableId="1746606511">
    <w:abstractNumId w:val="14"/>
  </w:num>
  <w:num w:numId="28" w16cid:durableId="426004716">
    <w:abstractNumId w:val="17"/>
  </w:num>
  <w:num w:numId="29" w16cid:durableId="1399206046">
    <w:abstractNumId w:val="25"/>
  </w:num>
  <w:num w:numId="30" w16cid:durableId="6293614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868"/>
    <w:rsid w:val="00024B76"/>
    <w:rsid w:val="00037A3E"/>
    <w:rsid w:val="00060F03"/>
    <w:rsid w:val="000814B8"/>
    <w:rsid w:val="000A0334"/>
    <w:rsid w:val="000E211A"/>
    <w:rsid w:val="001015EF"/>
    <w:rsid w:val="00106D2F"/>
    <w:rsid w:val="001723D0"/>
    <w:rsid w:val="00182870"/>
    <w:rsid w:val="001B62F5"/>
    <w:rsid w:val="001E6FAD"/>
    <w:rsid w:val="001F4EBC"/>
    <w:rsid w:val="00232BC9"/>
    <w:rsid w:val="0023311C"/>
    <w:rsid w:val="00234C63"/>
    <w:rsid w:val="002B29FF"/>
    <w:rsid w:val="002D027F"/>
    <w:rsid w:val="002D09A4"/>
    <w:rsid w:val="00313554"/>
    <w:rsid w:val="003379AB"/>
    <w:rsid w:val="00370CC7"/>
    <w:rsid w:val="003D1521"/>
    <w:rsid w:val="003E3868"/>
    <w:rsid w:val="003E3930"/>
    <w:rsid w:val="00415CEB"/>
    <w:rsid w:val="004500AD"/>
    <w:rsid w:val="00462E9B"/>
    <w:rsid w:val="004D0446"/>
    <w:rsid w:val="005743B0"/>
    <w:rsid w:val="00590D9E"/>
    <w:rsid w:val="00607BA3"/>
    <w:rsid w:val="00611A65"/>
    <w:rsid w:val="006227A0"/>
    <w:rsid w:val="00624AA4"/>
    <w:rsid w:val="00632E81"/>
    <w:rsid w:val="0066195E"/>
    <w:rsid w:val="006C7ACC"/>
    <w:rsid w:val="006D21A0"/>
    <w:rsid w:val="006D5FED"/>
    <w:rsid w:val="00702F77"/>
    <w:rsid w:val="0074722C"/>
    <w:rsid w:val="00765ADA"/>
    <w:rsid w:val="007A0847"/>
    <w:rsid w:val="00804CA3"/>
    <w:rsid w:val="008208B7"/>
    <w:rsid w:val="00896227"/>
    <w:rsid w:val="008B3618"/>
    <w:rsid w:val="008B5F74"/>
    <w:rsid w:val="008C0FE4"/>
    <w:rsid w:val="008F61B1"/>
    <w:rsid w:val="00923908"/>
    <w:rsid w:val="0095456D"/>
    <w:rsid w:val="009D757D"/>
    <w:rsid w:val="00A1192A"/>
    <w:rsid w:val="00A15E96"/>
    <w:rsid w:val="00A415D5"/>
    <w:rsid w:val="00A45198"/>
    <w:rsid w:val="00A85308"/>
    <w:rsid w:val="00AA3332"/>
    <w:rsid w:val="00AB7DE8"/>
    <w:rsid w:val="00AF0789"/>
    <w:rsid w:val="00B101BB"/>
    <w:rsid w:val="00B3471C"/>
    <w:rsid w:val="00B368E8"/>
    <w:rsid w:val="00B80F14"/>
    <w:rsid w:val="00B937ED"/>
    <w:rsid w:val="00BC5C3F"/>
    <w:rsid w:val="00BD09B9"/>
    <w:rsid w:val="00C0500E"/>
    <w:rsid w:val="00C05CDA"/>
    <w:rsid w:val="00C320FA"/>
    <w:rsid w:val="00C95BC0"/>
    <w:rsid w:val="00C97B93"/>
    <w:rsid w:val="00C97DE3"/>
    <w:rsid w:val="00CA0538"/>
    <w:rsid w:val="00CC6B24"/>
    <w:rsid w:val="00CE3C1F"/>
    <w:rsid w:val="00D13882"/>
    <w:rsid w:val="00D337EA"/>
    <w:rsid w:val="00D66BD6"/>
    <w:rsid w:val="00D66CB4"/>
    <w:rsid w:val="00D900D8"/>
    <w:rsid w:val="00DA2E65"/>
    <w:rsid w:val="00DE0F95"/>
    <w:rsid w:val="00E94CEC"/>
    <w:rsid w:val="00EA371D"/>
    <w:rsid w:val="00EB1B81"/>
    <w:rsid w:val="00EF114C"/>
    <w:rsid w:val="00EF371D"/>
    <w:rsid w:val="00F35F07"/>
    <w:rsid w:val="00F37979"/>
    <w:rsid w:val="00F81180"/>
    <w:rsid w:val="00F81F26"/>
    <w:rsid w:val="00FA7118"/>
    <w:rsid w:val="00FC62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3311B"/>
  <w15:docId w15:val="{6CA600C3-50BD-4553-96EA-80F33D3E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pl-P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79A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3E3868"/>
    <w:pPr>
      <w:tabs>
        <w:tab w:val="center" w:pos="4536"/>
        <w:tab w:val="right" w:pos="9072"/>
      </w:tabs>
      <w:spacing w:line="240" w:lineRule="auto"/>
    </w:pPr>
  </w:style>
  <w:style w:type="character" w:customStyle="1" w:styleId="NagwekZnak">
    <w:name w:val="Nagłówek Znak"/>
    <w:basedOn w:val="Domylnaczcionkaakapitu"/>
    <w:link w:val="Nagwek"/>
    <w:uiPriority w:val="99"/>
    <w:rsid w:val="003E3868"/>
  </w:style>
  <w:style w:type="paragraph" w:styleId="Stopka">
    <w:name w:val="footer"/>
    <w:basedOn w:val="Normalny"/>
    <w:link w:val="StopkaZnak"/>
    <w:uiPriority w:val="99"/>
    <w:unhideWhenUsed/>
    <w:rsid w:val="003E3868"/>
    <w:pPr>
      <w:tabs>
        <w:tab w:val="center" w:pos="4536"/>
        <w:tab w:val="right" w:pos="9072"/>
      </w:tabs>
      <w:spacing w:line="240" w:lineRule="auto"/>
    </w:pPr>
  </w:style>
  <w:style w:type="character" w:customStyle="1" w:styleId="StopkaZnak">
    <w:name w:val="Stopka Znak"/>
    <w:basedOn w:val="Domylnaczcionkaakapitu"/>
    <w:link w:val="Stopka"/>
    <w:uiPriority w:val="99"/>
    <w:rsid w:val="003E3868"/>
  </w:style>
  <w:style w:type="table" w:styleId="Tabela-Siatka">
    <w:name w:val="Table Grid"/>
    <w:basedOn w:val="Standardowy"/>
    <w:uiPriority w:val="39"/>
    <w:rsid w:val="003379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3379AB"/>
    <w:pPr>
      <w:ind w:left="720"/>
      <w:contextualSpacing/>
    </w:pPr>
  </w:style>
  <w:style w:type="character" w:styleId="Hipercze">
    <w:name w:val="Hyperlink"/>
    <w:basedOn w:val="Domylnaczcionkaakapitu"/>
    <w:uiPriority w:val="99"/>
    <w:unhideWhenUsed/>
    <w:rsid w:val="00AF0789"/>
    <w:rPr>
      <w:color w:val="0563C1" w:themeColor="hyperlink"/>
      <w:u w:val="single"/>
    </w:rPr>
  </w:style>
  <w:style w:type="paragraph" w:styleId="Tekstdymka">
    <w:name w:val="Balloon Text"/>
    <w:basedOn w:val="Normalny"/>
    <w:link w:val="TekstdymkaZnak"/>
    <w:uiPriority w:val="99"/>
    <w:semiHidden/>
    <w:unhideWhenUsed/>
    <w:rsid w:val="00EF371D"/>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F371D"/>
    <w:rPr>
      <w:rFonts w:ascii="Tahoma" w:hAnsi="Tahoma" w:cs="Tahoma"/>
      <w:sz w:val="16"/>
      <w:szCs w:val="16"/>
    </w:rPr>
  </w:style>
  <w:style w:type="paragraph" w:styleId="Tekstpodstawowy">
    <w:name w:val="Body Text"/>
    <w:basedOn w:val="Normalny"/>
    <w:link w:val="TekstpodstawowyZnak"/>
    <w:uiPriority w:val="1"/>
    <w:qFormat/>
    <w:rsid w:val="0074722C"/>
    <w:pPr>
      <w:autoSpaceDE w:val="0"/>
      <w:autoSpaceDN w:val="0"/>
      <w:adjustRightInd w:val="0"/>
      <w:spacing w:line="258" w:lineRule="exact"/>
      <w:ind w:left="39"/>
    </w:pPr>
    <w:rPr>
      <w:rFonts w:ascii="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74722C"/>
    <w:rPr>
      <w:rFonts w:ascii="Times New Roman" w:hAnsi="Times New Roman" w:cs="Times New Roman"/>
      <w:sz w:val="24"/>
      <w:szCs w:val="24"/>
    </w:rPr>
  </w:style>
  <w:style w:type="paragraph" w:customStyle="1" w:styleId="Default">
    <w:name w:val="Default"/>
    <w:rsid w:val="002B29FF"/>
    <w:pPr>
      <w:autoSpaceDE w:val="0"/>
      <w:autoSpaceDN w:val="0"/>
      <w:adjustRightInd w:val="0"/>
      <w:spacing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571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8</Pages>
  <Words>2561</Words>
  <Characters>15369</Characters>
  <Application>Microsoft Office Word</Application>
  <DocSecurity>0</DocSecurity>
  <Lines>128</Lines>
  <Paragraphs>35</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17895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MK</cp:lastModifiedBy>
  <cp:revision>11</cp:revision>
  <dcterms:created xsi:type="dcterms:W3CDTF">2024-10-28T12:27:00Z</dcterms:created>
  <dcterms:modified xsi:type="dcterms:W3CDTF">2025-04-17T10:57:00Z</dcterms:modified>
</cp:coreProperties>
</file>